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237A" w14:textId="127D10A4" w:rsidR="00C60DBC" w:rsidRDefault="00B91EBB" w:rsidP="00905F7A">
      <w:pPr>
        <w:pStyle w:val="Title"/>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2"/>
          <w:szCs w:val="32"/>
        </w:rPr>
      </w:pPr>
      <w:r>
        <w:rPr>
          <w:rFonts w:asciiTheme="minorHAnsi" w:hAnsiTheme="minorHAnsi" w:cstheme="minorHAnsi"/>
          <w:b/>
          <w:bCs/>
          <w:sz w:val="32"/>
          <w:szCs w:val="32"/>
        </w:rPr>
        <w:t>ANTH 50.</w:t>
      </w:r>
      <w:r w:rsidR="00995139">
        <w:rPr>
          <w:rFonts w:asciiTheme="minorHAnsi" w:hAnsiTheme="minorHAnsi" w:cstheme="minorHAnsi"/>
          <w:b/>
          <w:bCs/>
          <w:sz w:val="32"/>
          <w:szCs w:val="32"/>
        </w:rPr>
        <w:t>45</w:t>
      </w:r>
      <w:r w:rsidR="00C60DBC" w:rsidRPr="00B902EB">
        <w:rPr>
          <w:rFonts w:asciiTheme="minorHAnsi" w:hAnsiTheme="minorHAnsi" w:cstheme="minorHAnsi"/>
          <w:b/>
          <w:bCs/>
          <w:sz w:val="32"/>
          <w:szCs w:val="32"/>
        </w:rPr>
        <w:t xml:space="preserve">: Archaeology of </w:t>
      </w:r>
      <w:r>
        <w:rPr>
          <w:rFonts w:asciiTheme="minorHAnsi" w:hAnsiTheme="minorHAnsi" w:cstheme="minorHAnsi"/>
          <w:b/>
          <w:bCs/>
          <w:sz w:val="32"/>
          <w:szCs w:val="32"/>
        </w:rPr>
        <w:t>Epi</w:t>
      </w:r>
      <w:r w:rsidR="00C60DBC" w:rsidRPr="00B902EB">
        <w:rPr>
          <w:rFonts w:asciiTheme="minorHAnsi" w:hAnsiTheme="minorHAnsi" w:cstheme="minorHAnsi"/>
          <w:b/>
          <w:bCs/>
          <w:sz w:val="32"/>
          <w:szCs w:val="32"/>
        </w:rPr>
        <w:t>demics</w:t>
      </w:r>
    </w:p>
    <w:p w14:paraId="63CC4851" w14:textId="03BFC0B2" w:rsidR="00B902EB" w:rsidRPr="00B902EB" w:rsidRDefault="00B91EBB" w:rsidP="00905F7A">
      <w:pPr>
        <w:pBdr>
          <w:top w:val="single" w:sz="4" w:space="1" w:color="auto"/>
          <w:left w:val="single" w:sz="4" w:space="4" w:color="auto"/>
          <w:bottom w:val="single" w:sz="4" w:space="1" w:color="auto"/>
          <w:right w:val="single" w:sz="4" w:space="4" w:color="auto"/>
        </w:pBdr>
        <w:tabs>
          <w:tab w:val="left" w:pos="2520"/>
        </w:tabs>
        <w:jc w:val="center"/>
        <w:rPr>
          <w:b/>
          <w:bCs/>
          <w:sz w:val="32"/>
          <w:szCs w:val="32"/>
        </w:rPr>
      </w:pPr>
      <w:r>
        <w:rPr>
          <w:b/>
          <w:bCs/>
          <w:sz w:val="32"/>
          <w:szCs w:val="32"/>
        </w:rPr>
        <w:t>Winter</w:t>
      </w:r>
      <w:r w:rsidR="00B902EB" w:rsidRPr="00B902EB">
        <w:rPr>
          <w:b/>
          <w:bCs/>
          <w:sz w:val="32"/>
          <w:szCs w:val="32"/>
        </w:rPr>
        <w:t xml:space="preserve"> 202</w:t>
      </w:r>
      <w:r w:rsidR="00F22B62">
        <w:rPr>
          <w:b/>
          <w:bCs/>
          <w:sz w:val="32"/>
          <w:szCs w:val="32"/>
        </w:rPr>
        <w:t>2</w:t>
      </w:r>
    </w:p>
    <w:p w14:paraId="1264A485" w14:textId="38B33661" w:rsidR="00B91EBB" w:rsidRPr="00B91EBB" w:rsidRDefault="00B902EB" w:rsidP="00905F7A">
      <w:pPr>
        <w:pStyle w:val="xmsonormal"/>
        <w:jc w:val="both"/>
        <w:rPr>
          <w:rStyle w:val="Hyperlink"/>
          <w:color w:val="auto"/>
          <w:u w:val="none"/>
        </w:rPr>
      </w:pPr>
      <w:r w:rsidRPr="001C6F0D">
        <w:rPr>
          <w:rFonts w:asciiTheme="minorHAnsi" w:hAnsiTheme="minorHAnsi" w:cstheme="minorHAnsi"/>
          <w:b/>
          <w:bCs/>
        </w:rPr>
        <w:t>Professor Ryan H. Collins</w:t>
      </w:r>
      <w:r>
        <w:rPr>
          <w:rFonts w:asciiTheme="minorHAnsi" w:hAnsiTheme="minorHAnsi" w:cstheme="minorHAnsi"/>
          <w:b/>
          <w:bCs/>
        </w:rPr>
        <w:t xml:space="preserve">                                                                               </w:t>
      </w:r>
      <w:r w:rsidR="00905F7A">
        <w:rPr>
          <w:rFonts w:asciiTheme="minorHAnsi" w:hAnsiTheme="minorHAnsi" w:cstheme="minorHAnsi"/>
          <w:b/>
          <w:bCs/>
        </w:rPr>
        <w:t xml:space="preserve">  </w:t>
      </w:r>
      <w:r>
        <w:rPr>
          <w:rFonts w:asciiTheme="minorHAnsi" w:hAnsiTheme="minorHAnsi" w:cstheme="minorHAnsi"/>
          <w:b/>
          <w:bCs/>
        </w:rPr>
        <w:t xml:space="preserve">    </w:t>
      </w:r>
      <w:hyperlink r:id="rId8" w:history="1">
        <w:r w:rsidR="00B91EBB" w:rsidRPr="00076A37">
          <w:rPr>
            <w:rStyle w:val="Hyperlink"/>
          </w:rPr>
          <w:t>Ryan.H.Collins@dartmouth.edu</w:t>
        </w:r>
      </w:hyperlink>
      <w:r>
        <w:rPr>
          <w:rFonts w:asciiTheme="minorHAnsi" w:hAnsiTheme="minorHAnsi" w:cstheme="minorHAnsi"/>
          <w:b/>
          <w:bCs/>
        </w:rPr>
        <w:t xml:space="preserve">          </w:t>
      </w:r>
    </w:p>
    <w:p w14:paraId="613BE27B" w14:textId="50DA9BA8" w:rsidR="00B902EB" w:rsidRDefault="00B902EB" w:rsidP="00905F7A">
      <w:pPr>
        <w:pStyle w:val="xmsonormal"/>
        <w:jc w:val="both"/>
        <w:rPr>
          <w:rFonts w:asciiTheme="minorHAnsi" w:hAnsiTheme="minorHAnsi" w:cstheme="minorHAnsi"/>
        </w:rPr>
      </w:pPr>
      <w:r w:rsidRPr="00F20AAC">
        <w:rPr>
          <w:b/>
          <w:bCs/>
        </w:rPr>
        <w:t>Office:</w:t>
      </w:r>
      <w:r>
        <w:t xml:space="preserve"> </w:t>
      </w:r>
      <w:r w:rsidR="00B91EBB">
        <w:t xml:space="preserve">Silsby </w:t>
      </w:r>
      <w:r w:rsidR="00F22B62" w:rsidRPr="00B85707">
        <w:t>4</w:t>
      </w:r>
      <w:r w:rsidR="00B85707" w:rsidRPr="00B85707">
        <w:t>03b</w:t>
      </w:r>
      <w:r w:rsidR="00B91EBB">
        <w:tab/>
      </w:r>
      <w:r w:rsidR="00B91EBB">
        <w:tab/>
      </w:r>
      <w:r w:rsidR="00B91EBB">
        <w:tab/>
      </w:r>
      <w:r w:rsidR="00B91EBB">
        <w:tab/>
      </w:r>
      <w:r w:rsidR="00F22B62">
        <w:tab/>
        <w:t xml:space="preserve">       </w:t>
      </w:r>
      <w:r w:rsidR="00B91EBB">
        <w:tab/>
        <w:t xml:space="preserve">         </w:t>
      </w:r>
      <w:r w:rsidR="00F22B62">
        <w:tab/>
        <w:t xml:space="preserve">           </w:t>
      </w:r>
      <w:r w:rsidR="00B85707">
        <w:t xml:space="preserve">   </w:t>
      </w:r>
      <w:r w:rsidRPr="001C6F0D">
        <w:rPr>
          <w:rFonts w:asciiTheme="minorHAnsi" w:hAnsiTheme="minorHAnsi" w:cstheme="minorHAnsi"/>
          <w:b/>
          <w:bCs/>
        </w:rPr>
        <w:t>Office Hours:</w:t>
      </w:r>
      <w:r w:rsidRPr="001C6F0D">
        <w:rPr>
          <w:rFonts w:asciiTheme="minorHAnsi" w:hAnsiTheme="minorHAnsi" w:cstheme="minorHAnsi"/>
        </w:rPr>
        <w:t xml:space="preserve"> </w:t>
      </w:r>
      <w:r w:rsidR="00B85707">
        <w:rPr>
          <w:rFonts w:asciiTheme="minorHAnsi" w:hAnsiTheme="minorHAnsi" w:cstheme="minorHAnsi"/>
        </w:rPr>
        <w:t>M/W 2pm</w:t>
      </w:r>
    </w:p>
    <w:p w14:paraId="60CFFCB7" w14:textId="77777777" w:rsidR="00F22B62" w:rsidRDefault="00C52A41" w:rsidP="00F22B62">
      <w:pPr>
        <w:pStyle w:val="xmsonormal"/>
        <w:jc w:val="both"/>
      </w:pPr>
      <w:r>
        <w:rPr>
          <w:rFonts w:asciiTheme="minorHAnsi" w:hAnsiTheme="minorHAnsi" w:cstheme="minorHAnsi"/>
          <w:b/>
          <w:bCs/>
        </w:rPr>
        <w:t xml:space="preserve">Course </w:t>
      </w:r>
      <w:r w:rsidRPr="00C52A41">
        <w:rPr>
          <w:rFonts w:asciiTheme="minorHAnsi" w:hAnsiTheme="minorHAnsi" w:cstheme="minorHAnsi"/>
          <w:b/>
          <w:bCs/>
        </w:rPr>
        <w:t>Location:</w:t>
      </w:r>
      <w:r>
        <w:rPr>
          <w:rFonts w:asciiTheme="minorHAnsi" w:hAnsiTheme="minorHAnsi" w:cstheme="minorHAnsi"/>
        </w:rPr>
        <w:t xml:space="preserve"> </w:t>
      </w:r>
      <w:r w:rsidR="00F22B62">
        <w:rPr>
          <w:rFonts w:asciiTheme="minorHAnsi" w:hAnsiTheme="minorHAnsi" w:cstheme="minorHAnsi"/>
        </w:rPr>
        <w:t xml:space="preserve">TBD </w:t>
      </w:r>
      <w:r w:rsidR="00F22B62">
        <w:rPr>
          <w:rFonts w:asciiTheme="minorHAnsi" w:hAnsiTheme="minorHAnsi" w:cstheme="minorHAnsi"/>
        </w:rPr>
        <w:tab/>
      </w:r>
      <w:r w:rsidR="00F22B62">
        <w:rPr>
          <w:rFonts w:asciiTheme="minorHAnsi" w:hAnsiTheme="minorHAnsi" w:cstheme="minorHAnsi"/>
        </w:rPr>
        <w:tab/>
      </w:r>
      <w:r w:rsidR="00F22B62">
        <w:rPr>
          <w:rFonts w:asciiTheme="minorHAnsi" w:hAnsiTheme="minorHAnsi" w:cstheme="minorHAnsi"/>
        </w:rPr>
        <w:tab/>
      </w:r>
      <w:r w:rsidR="00F22B62">
        <w:rPr>
          <w:rFonts w:asciiTheme="minorHAnsi" w:hAnsiTheme="minorHAnsi" w:cstheme="minorHAnsi"/>
        </w:rPr>
        <w:tab/>
      </w:r>
      <w:r w:rsidR="00F22B62">
        <w:rPr>
          <w:rFonts w:asciiTheme="minorHAnsi" w:hAnsiTheme="minorHAnsi" w:cstheme="minorHAnsi"/>
        </w:rPr>
        <w:tab/>
      </w:r>
      <w:r w:rsidR="00F22B62">
        <w:rPr>
          <w:rFonts w:asciiTheme="minorHAnsi" w:hAnsiTheme="minorHAnsi" w:cstheme="minorHAnsi"/>
        </w:rPr>
        <w:tab/>
      </w:r>
      <w:r w:rsidR="00F22B62">
        <w:rPr>
          <w:rFonts w:asciiTheme="minorHAnsi" w:hAnsiTheme="minorHAnsi" w:cstheme="minorHAnsi"/>
        </w:rPr>
        <w:tab/>
      </w:r>
      <w:r w:rsidR="00F22B62">
        <w:rPr>
          <w:rFonts w:asciiTheme="minorHAnsi" w:hAnsiTheme="minorHAnsi" w:cstheme="minorHAnsi"/>
        </w:rPr>
        <w:tab/>
      </w:r>
      <w:r w:rsidR="00F22B62">
        <w:rPr>
          <w:rFonts w:asciiTheme="minorHAnsi" w:hAnsiTheme="minorHAnsi" w:cstheme="minorHAnsi"/>
        </w:rPr>
        <w:tab/>
        <w:t xml:space="preserve">      </w:t>
      </w:r>
      <w:r w:rsidRPr="00C52A41">
        <w:rPr>
          <w:rFonts w:asciiTheme="minorHAnsi" w:hAnsiTheme="minorHAnsi" w:cstheme="minorHAnsi"/>
          <w:b/>
          <w:bCs/>
        </w:rPr>
        <w:t>Credits:</w:t>
      </w:r>
      <w:r>
        <w:rPr>
          <w:rFonts w:asciiTheme="minorHAnsi" w:hAnsiTheme="minorHAnsi" w:cstheme="minorHAnsi"/>
        </w:rPr>
        <w:t xml:space="preserve"> 3.00</w:t>
      </w:r>
    </w:p>
    <w:p w14:paraId="3BB1F3FF" w14:textId="3AAB8311" w:rsidR="008C0DBB" w:rsidRPr="00F22B62" w:rsidRDefault="004276A4" w:rsidP="00F22B62">
      <w:pPr>
        <w:pStyle w:val="xmsonormal"/>
        <w:jc w:val="both"/>
      </w:pPr>
      <w:r w:rsidRPr="008A4B6A">
        <w:rPr>
          <w:b/>
          <w:bCs/>
          <w:noProof/>
        </w:rPr>
        <w:drawing>
          <wp:anchor distT="0" distB="0" distL="114300" distR="114300" simplePos="0" relativeHeight="251658240" behindDoc="1" locked="0" layoutInCell="1" allowOverlap="1" wp14:anchorId="050E5216" wp14:editId="2786F6E3">
            <wp:simplePos x="0" y="0"/>
            <wp:positionH relativeFrom="margin">
              <wp:posOffset>335280</wp:posOffset>
            </wp:positionH>
            <wp:positionV relativeFrom="paragraph">
              <wp:posOffset>182880</wp:posOffset>
            </wp:positionV>
            <wp:extent cx="5345430" cy="4538345"/>
            <wp:effectExtent l="0" t="0" r="0" b="5715"/>
            <wp:wrapTight wrapText="bothSides">
              <wp:wrapPolygon edited="0">
                <wp:start x="0" y="0"/>
                <wp:lineTo x="0" y="21488"/>
                <wp:lineTo x="21554" y="21488"/>
                <wp:lineTo x="215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45430" cy="4538345"/>
                    </a:xfrm>
                    <a:prstGeom prst="rect">
                      <a:avLst/>
                    </a:prstGeom>
                  </pic:spPr>
                </pic:pic>
              </a:graphicData>
            </a:graphic>
            <wp14:sizeRelH relativeFrom="margin">
              <wp14:pctWidth>0</wp14:pctWidth>
            </wp14:sizeRelH>
            <wp14:sizeRelV relativeFrom="margin">
              <wp14:pctHeight>0</wp14:pctHeight>
            </wp14:sizeRelV>
          </wp:anchor>
        </w:drawing>
      </w:r>
    </w:p>
    <w:p w14:paraId="1C685F2C" w14:textId="5270727E" w:rsidR="00B91EBB" w:rsidRDefault="00B91EBB" w:rsidP="00905F7A">
      <w:pPr>
        <w:spacing w:after="0" w:line="240" w:lineRule="auto"/>
        <w:jc w:val="center"/>
        <w:rPr>
          <w:sz w:val="18"/>
          <w:szCs w:val="18"/>
        </w:rPr>
      </w:pPr>
      <w:r w:rsidRPr="00610682">
        <w:rPr>
          <w:b/>
          <w:bCs/>
          <w:sz w:val="18"/>
          <w:szCs w:val="18"/>
        </w:rPr>
        <w:t xml:space="preserve">The Dance of Death (1493) </w:t>
      </w:r>
      <w:r w:rsidRPr="00610682">
        <w:rPr>
          <w:sz w:val="18"/>
          <w:szCs w:val="18"/>
        </w:rPr>
        <w:t>by Michael Wolgemut, from the Nuremberg Chronicle of Hartmann Schedel</w:t>
      </w:r>
    </w:p>
    <w:p w14:paraId="4DF8CAC2" w14:textId="77777777" w:rsidR="005C597E" w:rsidRPr="005C597E" w:rsidRDefault="005C597E" w:rsidP="005C597E">
      <w:pPr>
        <w:spacing w:after="0" w:line="240" w:lineRule="auto"/>
        <w:jc w:val="center"/>
        <w:rPr>
          <w:sz w:val="18"/>
          <w:szCs w:val="18"/>
        </w:rPr>
      </w:pPr>
    </w:p>
    <w:p w14:paraId="5C874C71" w14:textId="77777777" w:rsidR="005C597E" w:rsidRPr="005C597E" w:rsidRDefault="005C597E" w:rsidP="005C597E">
      <w:pPr>
        <w:spacing w:after="0" w:line="240" w:lineRule="auto"/>
        <w:jc w:val="center"/>
        <w:rPr>
          <w:sz w:val="18"/>
          <w:szCs w:val="18"/>
        </w:rPr>
      </w:pPr>
      <w:r w:rsidRPr="005C597E">
        <w:rPr>
          <w:sz w:val="18"/>
          <w:szCs w:val="18"/>
        </w:rPr>
        <w:t>"A Litany in Time of Plague"</w:t>
      </w:r>
    </w:p>
    <w:p w14:paraId="4D8C6E55" w14:textId="77777777" w:rsidR="005C597E" w:rsidRPr="005C597E" w:rsidRDefault="005C597E" w:rsidP="005C597E">
      <w:pPr>
        <w:spacing w:after="0" w:line="240" w:lineRule="auto"/>
        <w:jc w:val="center"/>
        <w:rPr>
          <w:sz w:val="18"/>
          <w:szCs w:val="18"/>
        </w:rPr>
      </w:pPr>
      <w:r w:rsidRPr="005C597E">
        <w:rPr>
          <w:sz w:val="18"/>
          <w:szCs w:val="18"/>
        </w:rPr>
        <w:t>Adieu, farewell earths blisse,</w:t>
      </w:r>
    </w:p>
    <w:p w14:paraId="1F718035" w14:textId="77777777" w:rsidR="005C597E" w:rsidRPr="005C597E" w:rsidRDefault="005C597E" w:rsidP="005C597E">
      <w:pPr>
        <w:spacing w:after="0" w:line="240" w:lineRule="auto"/>
        <w:jc w:val="center"/>
        <w:rPr>
          <w:sz w:val="18"/>
          <w:szCs w:val="18"/>
        </w:rPr>
      </w:pPr>
      <w:r w:rsidRPr="005C597E">
        <w:rPr>
          <w:sz w:val="18"/>
          <w:szCs w:val="18"/>
        </w:rPr>
        <w:t>This world uncertaine is,</w:t>
      </w:r>
    </w:p>
    <w:p w14:paraId="6050361D" w14:textId="77777777" w:rsidR="005C597E" w:rsidRPr="005C597E" w:rsidRDefault="005C597E" w:rsidP="005C597E">
      <w:pPr>
        <w:spacing w:after="0" w:line="240" w:lineRule="auto"/>
        <w:jc w:val="center"/>
        <w:rPr>
          <w:sz w:val="18"/>
          <w:szCs w:val="18"/>
        </w:rPr>
      </w:pPr>
      <w:r w:rsidRPr="005C597E">
        <w:rPr>
          <w:sz w:val="18"/>
          <w:szCs w:val="18"/>
        </w:rPr>
        <w:t>Fond are lifes lustful joyes,</w:t>
      </w:r>
    </w:p>
    <w:p w14:paraId="0038CD9B" w14:textId="77777777" w:rsidR="005C597E" w:rsidRPr="005C597E" w:rsidRDefault="005C597E" w:rsidP="005C597E">
      <w:pPr>
        <w:spacing w:after="0" w:line="240" w:lineRule="auto"/>
        <w:jc w:val="center"/>
        <w:rPr>
          <w:sz w:val="18"/>
          <w:szCs w:val="18"/>
        </w:rPr>
      </w:pPr>
      <w:r w:rsidRPr="005C597E">
        <w:rPr>
          <w:sz w:val="18"/>
          <w:szCs w:val="18"/>
        </w:rPr>
        <w:t>Death proves them all but toyes,</w:t>
      </w:r>
    </w:p>
    <w:p w14:paraId="1E346956" w14:textId="77777777" w:rsidR="005C597E" w:rsidRPr="005C597E" w:rsidRDefault="005C597E" w:rsidP="005C597E">
      <w:pPr>
        <w:spacing w:after="0" w:line="240" w:lineRule="auto"/>
        <w:jc w:val="center"/>
        <w:rPr>
          <w:sz w:val="18"/>
          <w:szCs w:val="18"/>
        </w:rPr>
      </w:pPr>
      <w:r w:rsidRPr="005C597E">
        <w:rPr>
          <w:sz w:val="18"/>
          <w:szCs w:val="18"/>
        </w:rPr>
        <w:t>None from his darts can flye;</w:t>
      </w:r>
    </w:p>
    <w:p w14:paraId="5BB9BA4B" w14:textId="77777777" w:rsidR="005C597E" w:rsidRPr="005C597E" w:rsidRDefault="005C597E" w:rsidP="005C597E">
      <w:pPr>
        <w:spacing w:after="0" w:line="240" w:lineRule="auto"/>
        <w:jc w:val="center"/>
        <w:rPr>
          <w:sz w:val="18"/>
          <w:szCs w:val="18"/>
        </w:rPr>
      </w:pPr>
      <w:r w:rsidRPr="005C597E">
        <w:rPr>
          <w:sz w:val="18"/>
          <w:szCs w:val="18"/>
        </w:rPr>
        <w:t>I am sick, I must dye:</w:t>
      </w:r>
    </w:p>
    <w:p w14:paraId="7F2CC45B" w14:textId="77777777" w:rsidR="005C597E" w:rsidRPr="005C597E" w:rsidRDefault="005C597E" w:rsidP="005C597E">
      <w:pPr>
        <w:spacing w:after="0" w:line="240" w:lineRule="auto"/>
        <w:jc w:val="center"/>
        <w:rPr>
          <w:sz w:val="18"/>
          <w:szCs w:val="18"/>
        </w:rPr>
      </w:pPr>
      <w:r w:rsidRPr="005C597E">
        <w:rPr>
          <w:sz w:val="18"/>
          <w:szCs w:val="18"/>
        </w:rPr>
        <w:t>Lord, have mercy on us.</w:t>
      </w:r>
    </w:p>
    <w:p w14:paraId="3EE53EB7" w14:textId="7375D396" w:rsidR="005C597E" w:rsidRDefault="005C597E" w:rsidP="005C597E">
      <w:pPr>
        <w:spacing w:after="0" w:line="240" w:lineRule="auto"/>
        <w:jc w:val="center"/>
        <w:rPr>
          <w:sz w:val="18"/>
          <w:szCs w:val="18"/>
        </w:rPr>
      </w:pPr>
      <w:r w:rsidRPr="005C597E">
        <w:rPr>
          <w:sz w:val="18"/>
          <w:szCs w:val="18"/>
        </w:rPr>
        <w:t>Thomas Nashe – 1592</w:t>
      </w:r>
    </w:p>
    <w:p w14:paraId="0F4DCB21" w14:textId="0A431D81" w:rsidR="00610682" w:rsidRDefault="00610682" w:rsidP="00905F7A">
      <w:pPr>
        <w:spacing w:after="0" w:line="240" w:lineRule="auto"/>
        <w:jc w:val="both"/>
        <w:rPr>
          <w:sz w:val="18"/>
          <w:szCs w:val="18"/>
        </w:rPr>
      </w:pPr>
    </w:p>
    <w:p w14:paraId="4BCF82A7" w14:textId="72D4219F" w:rsidR="005C597E" w:rsidRDefault="005C597E" w:rsidP="00905F7A">
      <w:pPr>
        <w:spacing w:after="0" w:line="240" w:lineRule="auto"/>
        <w:jc w:val="both"/>
        <w:rPr>
          <w:sz w:val="18"/>
          <w:szCs w:val="18"/>
        </w:rPr>
      </w:pPr>
    </w:p>
    <w:p w14:paraId="4F1AD29D" w14:textId="530EA2A2" w:rsidR="005C597E" w:rsidRDefault="005C597E" w:rsidP="00905F7A">
      <w:pPr>
        <w:spacing w:after="0" w:line="240" w:lineRule="auto"/>
        <w:jc w:val="both"/>
        <w:rPr>
          <w:sz w:val="18"/>
          <w:szCs w:val="18"/>
        </w:rPr>
      </w:pPr>
    </w:p>
    <w:p w14:paraId="7381F345" w14:textId="77777777" w:rsidR="005C597E" w:rsidRPr="00610682" w:rsidRDefault="005C597E" w:rsidP="00905F7A">
      <w:pPr>
        <w:spacing w:after="0" w:line="240" w:lineRule="auto"/>
        <w:jc w:val="both"/>
        <w:rPr>
          <w:sz w:val="18"/>
          <w:szCs w:val="18"/>
        </w:rPr>
      </w:pPr>
    </w:p>
    <w:p w14:paraId="11A5E41E" w14:textId="3498E07A" w:rsidR="00610682" w:rsidRPr="00324AD1" w:rsidRDefault="00610682" w:rsidP="00905F7A">
      <w:pPr>
        <w:pBdr>
          <w:top w:val="single" w:sz="4" w:space="1" w:color="auto"/>
          <w:left w:val="single" w:sz="4" w:space="4" w:color="auto"/>
          <w:bottom w:val="single" w:sz="4" w:space="1" w:color="auto"/>
          <w:right w:val="single" w:sz="4" w:space="4" w:color="auto"/>
        </w:pBdr>
        <w:spacing w:after="0" w:line="240" w:lineRule="auto"/>
        <w:jc w:val="center"/>
        <w:rPr>
          <w:b/>
          <w:bCs/>
        </w:rPr>
      </w:pPr>
      <w:r w:rsidRPr="00324AD1">
        <w:rPr>
          <w:b/>
          <w:bCs/>
        </w:rPr>
        <w:lastRenderedPageBreak/>
        <w:t>Course Objectives</w:t>
      </w:r>
    </w:p>
    <w:p w14:paraId="242D107E" w14:textId="499E214D" w:rsidR="00610682" w:rsidRDefault="00610682" w:rsidP="00905F7A">
      <w:pPr>
        <w:spacing w:after="0" w:line="240" w:lineRule="auto"/>
        <w:jc w:val="both"/>
      </w:pPr>
      <w:r w:rsidRPr="005C597E">
        <w:t xml:space="preserve">Given our current global health crisis (and the associated social crises), the words epidemic and pandemic conjure immediate concerns over health and wellbeing, critical lifestyle changes, and a marked difference in how we collectively conceive, confront, and represent the future. Yet, the impact on human civilization triggered by epidemic crises is nothing new. In this course, we will study the effects of epidemics and pandemics on different cultures throughout </w:t>
      </w:r>
      <w:r w:rsidR="005C597E" w:rsidRPr="005C597E">
        <w:t>h</w:t>
      </w:r>
      <w:r w:rsidRPr="005C597E">
        <w:t xml:space="preserve">istory. Towards this end, we will examine how art and design have served to forge community bonds; how visual culture has changed in times of crisis; and how communities across the world, in different times and spaces, eventually find resilience in fundamentally altered worlds. Case studies will consider recent archaeological projects and art historical research that are causing scholars to reevaluate </w:t>
      </w:r>
      <w:r w:rsidR="00F22B62" w:rsidRPr="005C597E">
        <w:t>how diseases have prompted</w:t>
      </w:r>
      <w:r w:rsidRPr="005C597E">
        <w:t xml:space="preserve"> cultural upheavals and artistic transformations. These case studies will include the Plagues of the Ancient Mediterranean World, the 14th century Black Death, the 16th </w:t>
      </w:r>
      <w:r w:rsidR="00F22B62" w:rsidRPr="005C597E">
        <w:t>C</w:t>
      </w:r>
      <w:r w:rsidRPr="005C597E">
        <w:t>entury Great Dying,</w:t>
      </w:r>
      <w:r w:rsidR="00F22B62" w:rsidRPr="005C597E">
        <w:t xml:space="preserve"> Virgin Soil Epidemics in the American Southwest,</w:t>
      </w:r>
      <w:r w:rsidRPr="005C597E">
        <w:t xml:space="preserve"> the Spanish Flu of 1918, AIDS</w:t>
      </w:r>
      <w:r w:rsidR="00F22B62" w:rsidRPr="005C597E">
        <w:t>,</w:t>
      </w:r>
      <w:r w:rsidRPr="005C597E">
        <w:t xml:space="preserve"> and the current COVID-19 crisis.</w:t>
      </w:r>
    </w:p>
    <w:p w14:paraId="0DF3388A" w14:textId="77777777" w:rsidR="00B91EBB" w:rsidRDefault="00B91EBB" w:rsidP="00905F7A">
      <w:pPr>
        <w:spacing w:after="0" w:line="240" w:lineRule="auto"/>
        <w:jc w:val="both"/>
        <w:rPr>
          <w:b/>
          <w:bCs/>
        </w:rPr>
      </w:pPr>
    </w:p>
    <w:p w14:paraId="5BB80AC0" w14:textId="3E815046" w:rsidR="00610682" w:rsidRDefault="00610682" w:rsidP="00905F7A">
      <w:pPr>
        <w:spacing w:after="0" w:line="240" w:lineRule="auto"/>
        <w:jc w:val="both"/>
      </w:pPr>
    </w:p>
    <w:p w14:paraId="069BD8CF" w14:textId="77777777" w:rsidR="00610682" w:rsidRPr="00AA4643" w:rsidRDefault="00610682" w:rsidP="00905F7A">
      <w:pPr>
        <w:pBdr>
          <w:top w:val="single" w:sz="4" w:space="1" w:color="auto"/>
          <w:left w:val="single" w:sz="4" w:space="4" w:color="auto"/>
          <w:bottom w:val="single" w:sz="4" w:space="1" w:color="auto"/>
          <w:right w:val="single" w:sz="4" w:space="4" w:color="auto"/>
        </w:pBdr>
        <w:spacing w:after="0"/>
        <w:jc w:val="center"/>
        <w:rPr>
          <w:rFonts w:cstheme="minorHAnsi"/>
          <w:b/>
          <w:bCs/>
        </w:rPr>
      </w:pPr>
      <w:r w:rsidRPr="001C6F0D">
        <w:rPr>
          <w:rFonts w:cstheme="minorHAnsi"/>
          <w:b/>
          <w:bCs/>
        </w:rPr>
        <w:t>MEETING TIMES</w:t>
      </w:r>
      <w:r>
        <w:rPr>
          <w:rFonts w:cstheme="minorHAnsi"/>
          <w:b/>
          <w:bCs/>
        </w:rPr>
        <w:t xml:space="preserve"> AND LOCATION</w:t>
      </w:r>
    </w:p>
    <w:p w14:paraId="60B6D14A" w14:textId="77777777" w:rsidR="00610682" w:rsidRDefault="00610682" w:rsidP="00905F7A">
      <w:pPr>
        <w:pStyle w:val="xmsonormal"/>
        <w:jc w:val="both"/>
        <w:rPr>
          <w:b/>
          <w:bCs/>
        </w:rPr>
      </w:pPr>
    </w:p>
    <w:p w14:paraId="0E79A4B3" w14:textId="53FC8C2F" w:rsidR="009C036F" w:rsidRDefault="009C036F" w:rsidP="00905F7A">
      <w:pPr>
        <w:pStyle w:val="xmsonormal"/>
        <w:jc w:val="both"/>
        <w:rPr>
          <w:b/>
          <w:bCs/>
        </w:rPr>
      </w:pPr>
      <w:r>
        <w:rPr>
          <w:b/>
          <w:bCs/>
        </w:rPr>
        <w:t xml:space="preserve">Meeting Room: </w:t>
      </w:r>
      <w:r w:rsidRPr="009C036F">
        <w:t>208</w:t>
      </w:r>
      <w:r>
        <w:t xml:space="preserve"> </w:t>
      </w:r>
      <w:r w:rsidRPr="009C036F">
        <w:t>Rockefeller</w:t>
      </w:r>
    </w:p>
    <w:p w14:paraId="273A15AD" w14:textId="667134B8" w:rsidR="00610682" w:rsidRPr="00AA4643" w:rsidRDefault="009C036F" w:rsidP="00905F7A">
      <w:pPr>
        <w:pStyle w:val="xmsonormal"/>
        <w:jc w:val="both"/>
      </w:pPr>
      <w:r>
        <w:rPr>
          <w:b/>
          <w:bCs/>
        </w:rPr>
        <w:t xml:space="preserve">3A Time Slot: </w:t>
      </w:r>
      <w:r w:rsidRPr="009C036F">
        <w:t>M/W 3:30 – 5:20</w:t>
      </w:r>
    </w:p>
    <w:p w14:paraId="44E19E1E" w14:textId="77777777" w:rsidR="00905F7A" w:rsidRDefault="00905F7A" w:rsidP="00905F7A">
      <w:pPr>
        <w:spacing w:after="0" w:line="240" w:lineRule="auto"/>
        <w:jc w:val="both"/>
      </w:pPr>
    </w:p>
    <w:p w14:paraId="2392FE12" w14:textId="2A02A5BB" w:rsidR="00B902EB" w:rsidRDefault="00B902EB" w:rsidP="00905F7A">
      <w:pPr>
        <w:spacing w:after="0" w:line="240" w:lineRule="auto"/>
        <w:jc w:val="both"/>
      </w:pPr>
    </w:p>
    <w:p w14:paraId="283F9329" w14:textId="3D58B2BF" w:rsidR="00B902EB" w:rsidRPr="00B902EB" w:rsidRDefault="00B902EB" w:rsidP="00905F7A">
      <w:pPr>
        <w:pBdr>
          <w:top w:val="single" w:sz="4" w:space="1" w:color="auto"/>
          <w:left w:val="single" w:sz="4" w:space="4" w:color="auto"/>
          <w:bottom w:val="single" w:sz="4" w:space="1" w:color="auto"/>
          <w:right w:val="single" w:sz="4" w:space="4" w:color="auto"/>
        </w:pBdr>
        <w:spacing w:after="0" w:line="240" w:lineRule="auto"/>
        <w:jc w:val="center"/>
        <w:rPr>
          <w:b/>
          <w:bCs/>
        </w:rPr>
      </w:pPr>
      <w:r w:rsidRPr="00B902EB">
        <w:rPr>
          <w:b/>
          <w:bCs/>
        </w:rPr>
        <w:t xml:space="preserve">Learning </w:t>
      </w:r>
      <w:r w:rsidR="004276A4">
        <w:rPr>
          <w:b/>
          <w:bCs/>
        </w:rPr>
        <w:t>Objectives</w:t>
      </w:r>
    </w:p>
    <w:p w14:paraId="079092CD" w14:textId="1585E890" w:rsidR="004276A4" w:rsidRDefault="004276A4" w:rsidP="00905F7A">
      <w:pPr>
        <w:pStyle w:val="ListParagraph"/>
        <w:numPr>
          <w:ilvl w:val="0"/>
          <w:numId w:val="2"/>
        </w:numPr>
        <w:spacing w:after="0" w:line="240" w:lineRule="auto"/>
        <w:jc w:val="both"/>
      </w:pPr>
      <w:r w:rsidRPr="004276A4">
        <w:t xml:space="preserve">Establish a baseline understanding of the primary goals and methods </w:t>
      </w:r>
      <w:r>
        <w:t>in Archaeology, Paleopathology, and Medical Anthropology.</w:t>
      </w:r>
    </w:p>
    <w:p w14:paraId="70FE6086" w14:textId="14018ADB" w:rsidR="004276A4" w:rsidRDefault="004276A4" w:rsidP="00905F7A">
      <w:pPr>
        <w:pStyle w:val="ListParagraph"/>
        <w:numPr>
          <w:ilvl w:val="0"/>
          <w:numId w:val="2"/>
        </w:numPr>
        <w:spacing w:after="0" w:line="240" w:lineRule="auto"/>
        <w:jc w:val="both"/>
      </w:pPr>
      <w:r w:rsidRPr="004276A4">
        <w:t xml:space="preserve">Provide tools for approaching and contextualizing </w:t>
      </w:r>
      <w:r>
        <w:t>epidemics</w:t>
      </w:r>
      <w:r w:rsidRPr="004276A4">
        <w:t xml:space="preserve"> within broader social, historical, economic</w:t>
      </w:r>
      <w:r>
        <w:t>, environmental,</w:t>
      </w:r>
      <w:r w:rsidRPr="004276A4">
        <w:t xml:space="preserve"> and political landscapes</w:t>
      </w:r>
      <w:r>
        <w:t>.</w:t>
      </w:r>
    </w:p>
    <w:p w14:paraId="69D18E10" w14:textId="7B159F63" w:rsidR="00B902EB" w:rsidRDefault="00B902EB" w:rsidP="00905F7A">
      <w:pPr>
        <w:pStyle w:val="ListParagraph"/>
        <w:numPr>
          <w:ilvl w:val="0"/>
          <w:numId w:val="2"/>
        </w:numPr>
        <w:spacing w:after="0" w:line="240" w:lineRule="auto"/>
        <w:jc w:val="both"/>
      </w:pPr>
      <w:r>
        <w:t xml:space="preserve">Engage in critical dialogue regarding the impact of global crises on both culture and society. </w:t>
      </w:r>
    </w:p>
    <w:p w14:paraId="2743E8C3" w14:textId="6AF54320" w:rsidR="00B902EB" w:rsidRDefault="00B902EB" w:rsidP="00905F7A">
      <w:pPr>
        <w:pStyle w:val="ListParagraph"/>
        <w:numPr>
          <w:ilvl w:val="0"/>
          <w:numId w:val="2"/>
        </w:numPr>
        <w:spacing w:after="0" w:line="240" w:lineRule="auto"/>
        <w:jc w:val="both"/>
      </w:pPr>
      <w:r>
        <w:t xml:space="preserve">Demonstrate how material culture </w:t>
      </w:r>
      <w:r w:rsidR="004276A4">
        <w:t>provides a lens for understanding</w:t>
      </w:r>
      <w:r w:rsidR="00905F7A">
        <w:t xml:space="preserve"> </w:t>
      </w:r>
      <w:r w:rsidR="00F22B62">
        <w:t>epidemics' disparate impact and experience</w:t>
      </w:r>
      <w:r w:rsidR="00905F7A">
        <w:t xml:space="preserve"> regarding inequality, race, socioeconomic status, and community</w:t>
      </w:r>
      <w:r>
        <w:t>.</w:t>
      </w:r>
    </w:p>
    <w:p w14:paraId="00BF3CB0" w14:textId="290006D9" w:rsidR="005E476E" w:rsidRDefault="004276A4" w:rsidP="005E476E">
      <w:pPr>
        <w:pStyle w:val="ListParagraph"/>
        <w:numPr>
          <w:ilvl w:val="0"/>
          <w:numId w:val="2"/>
        </w:numPr>
        <w:spacing w:after="0" w:line="240" w:lineRule="auto"/>
        <w:jc w:val="both"/>
      </w:pPr>
      <w:r w:rsidRPr="004276A4">
        <w:t>Improve students</w:t>
      </w:r>
      <w:r w:rsidR="00F22B62">
        <w:t>'</w:t>
      </w:r>
      <w:r w:rsidRPr="004276A4">
        <w:t xml:space="preserve"> ability to engage scientific data and academic sources through a critical but balanced lens via regular written reading discussions.</w:t>
      </w:r>
    </w:p>
    <w:p w14:paraId="3FC8543F" w14:textId="4C155444" w:rsidR="005E476E" w:rsidRDefault="00B902EB" w:rsidP="005E476E">
      <w:pPr>
        <w:pStyle w:val="ListParagraph"/>
        <w:numPr>
          <w:ilvl w:val="0"/>
          <w:numId w:val="2"/>
        </w:numPr>
        <w:spacing w:after="0" w:line="240" w:lineRule="auto"/>
        <w:jc w:val="both"/>
      </w:pPr>
      <w:r>
        <w:t xml:space="preserve">Employ historical case studies as tools for understanding and reevaluating the present.  </w:t>
      </w:r>
    </w:p>
    <w:p w14:paraId="4EB7DD3B" w14:textId="77777777" w:rsidR="005E476E" w:rsidRDefault="005E476E" w:rsidP="005E476E">
      <w:pPr>
        <w:pStyle w:val="ListParagraph"/>
        <w:numPr>
          <w:ilvl w:val="0"/>
          <w:numId w:val="2"/>
        </w:numPr>
        <w:spacing w:after="0" w:line="240" w:lineRule="auto"/>
        <w:jc w:val="both"/>
      </w:pPr>
      <w:r>
        <w:t>Discuss cross-cultural approaches to responding to pandemic outbreaks.</w:t>
      </w:r>
    </w:p>
    <w:p w14:paraId="7EAF111F" w14:textId="77777777" w:rsidR="005E476E" w:rsidRDefault="005E476E" w:rsidP="005E476E">
      <w:pPr>
        <w:pStyle w:val="ListParagraph"/>
        <w:numPr>
          <w:ilvl w:val="0"/>
          <w:numId w:val="2"/>
        </w:numPr>
        <w:spacing w:after="0" w:line="240" w:lineRule="auto"/>
        <w:jc w:val="both"/>
      </w:pPr>
      <w:r>
        <w:t>Critically assess the possibilities and limitations of pandemic interventions in global public health.</w:t>
      </w:r>
    </w:p>
    <w:p w14:paraId="026B593A" w14:textId="1288483E" w:rsidR="005E476E" w:rsidRDefault="005E476E" w:rsidP="005E476E">
      <w:pPr>
        <w:pStyle w:val="ListParagraph"/>
        <w:numPr>
          <w:ilvl w:val="0"/>
          <w:numId w:val="2"/>
        </w:numPr>
        <w:spacing w:after="0" w:line="240" w:lineRule="auto"/>
        <w:jc w:val="both"/>
      </w:pPr>
      <w:r>
        <w:t xml:space="preserve">Articulate the value of the medical anthropologic approach toward global pandemics. </w:t>
      </w:r>
    </w:p>
    <w:p w14:paraId="32A3F9D4" w14:textId="77777777" w:rsidR="00557E6A" w:rsidRDefault="00557E6A" w:rsidP="00905F7A">
      <w:pPr>
        <w:spacing w:after="0" w:line="240" w:lineRule="auto"/>
        <w:jc w:val="both"/>
      </w:pPr>
    </w:p>
    <w:p w14:paraId="4901C77C" w14:textId="77777777" w:rsidR="00A50493" w:rsidRDefault="00A50493" w:rsidP="00905F7A">
      <w:pPr>
        <w:spacing w:after="0" w:line="240" w:lineRule="auto"/>
        <w:jc w:val="both"/>
      </w:pPr>
    </w:p>
    <w:p w14:paraId="4EFFC683" w14:textId="25F34C50" w:rsidR="008A4B6A" w:rsidRPr="008A4B6A" w:rsidRDefault="00A860C3" w:rsidP="001E79C6">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rPr>
      </w:pPr>
      <w:r>
        <w:rPr>
          <w:rFonts w:ascii="Calibri" w:eastAsia="Times New Roman" w:hAnsi="Calibri" w:cs="Calibri"/>
          <w:b/>
          <w:bCs/>
        </w:rPr>
        <w:t>UNIT</w:t>
      </w:r>
      <w:r w:rsidR="008A4B6A" w:rsidRPr="008A4B6A">
        <w:rPr>
          <w:rFonts w:ascii="Calibri" w:eastAsia="Times New Roman" w:hAnsi="Calibri" w:cs="Calibri"/>
          <w:b/>
          <w:bCs/>
        </w:rPr>
        <w:t xml:space="preserve"> 1: </w:t>
      </w:r>
      <w:r w:rsidR="00F22B62">
        <w:rPr>
          <w:rFonts w:ascii="Calibri" w:eastAsia="Times New Roman" w:hAnsi="Calibri" w:cs="Calibri"/>
          <w:b/>
          <w:bCs/>
        </w:rPr>
        <w:t xml:space="preserve">Framing Epidemics Throughout History: </w:t>
      </w:r>
      <w:r w:rsidR="001E79C6">
        <w:rPr>
          <w:rFonts w:ascii="Calibri" w:eastAsia="Times New Roman" w:hAnsi="Calibri" w:cs="Calibri"/>
          <w:b/>
          <w:bCs/>
        </w:rPr>
        <w:t>Medical Anthropology, Archaeology, + Paleopathology</w:t>
      </w:r>
    </w:p>
    <w:p w14:paraId="7551045D" w14:textId="4F19262C" w:rsidR="001E79C6" w:rsidRDefault="009C036F" w:rsidP="00905F7A">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01/05 - </w:t>
      </w:r>
      <w:r w:rsidR="001E79C6" w:rsidRPr="00493F3B">
        <w:rPr>
          <w:rFonts w:ascii="Calibri" w:eastAsia="Times New Roman" w:hAnsi="Calibri" w:cs="Calibri"/>
          <w:b/>
          <w:bCs/>
        </w:rPr>
        <w:t xml:space="preserve">Session </w:t>
      </w:r>
      <w:r w:rsidR="00F22B62">
        <w:rPr>
          <w:rFonts w:ascii="Calibri" w:eastAsia="Times New Roman" w:hAnsi="Calibri" w:cs="Calibri"/>
          <w:b/>
          <w:bCs/>
        </w:rPr>
        <w:t>0</w:t>
      </w:r>
      <w:r w:rsidR="001E79C6" w:rsidRPr="00493F3B">
        <w:rPr>
          <w:rFonts w:ascii="Calibri" w:eastAsia="Times New Roman" w:hAnsi="Calibri" w:cs="Calibri"/>
          <w:b/>
          <w:bCs/>
        </w:rPr>
        <w:t>1:</w:t>
      </w:r>
      <w:r w:rsidR="001E79C6">
        <w:rPr>
          <w:rFonts w:ascii="Calibri" w:eastAsia="Times New Roman" w:hAnsi="Calibri" w:cs="Calibri"/>
        </w:rPr>
        <w:t xml:space="preserve"> </w:t>
      </w:r>
      <w:r w:rsidR="001E79C6" w:rsidRPr="001E79C6">
        <w:rPr>
          <w:rFonts w:ascii="Calibri" w:eastAsia="Times New Roman" w:hAnsi="Calibri" w:cs="Calibri"/>
        </w:rPr>
        <w:t>Overview – Methods (Our Tool Kits) + Case Studies</w:t>
      </w:r>
    </w:p>
    <w:p w14:paraId="1EAFEA26" w14:textId="241940FB" w:rsidR="00493F3B" w:rsidRPr="00493F3B" w:rsidRDefault="00493F3B" w:rsidP="00905F7A">
      <w:pPr>
        <w:spacing w:after="0" w:line="240" w:lineRule="auto"/>
        <w:jc w:val="both"/>
        <w:textAlignment w:val="center"/>
        <w:rPr>
          <w:rFonts w:ascii="Calibri" w:eastAsia="Times New Roman" w:hAnsi="Calibri" w:cs="Calibri"/>
          <w:b/>
          <w:bCs/>
        </w:rPr>
      </w:pPr>
      <w:r w:rsidRPr="00493F3B">
        <w:rPr>
          <w:rFonts w:ascii="Calibri" w:eastAsia="Times New Roman" w:hAnsi="Calibri" w:cs="Calibri"/>
          <w:b/>
          <w:bCs/>
        </w:rPr>
        <w:t>Readings:</w:t>
      </w:r>
      <w:r w:rsidR="00A860C3">
        <w:rPr>
          <w:rFonts w:ascii="Calibri" w:eastAsia="Times New Roman" w:hAnsi="Calibri" w:cs="Calibri"/>
          <w:b/>
          <w:bCs/>
        </w:rPr>
        <w:t xml:space="preserve"> (Optional for Session 01)</w:t>
      </w:r>
    </w:p>
    <w:p w14:paraId="3B706700" w14:textId="55668044" w:rsidR="00F22B62" w:rsidRPr="00F22B62" w:rsidRDefault="00F22B62" w:rsidP="00493F3B">
      <w:pPr>
        <w:pStyle w:val="ListParagraph"/>
        <w:numPr>
          <w:ilvl w:val="0"/>
          <w:numId w:val="13"/>
        </w:numPr>
        <w:spacing w:after="0" w:line="240" w:lineRule="auto"/>
        <w:jc w:val="both"/>
        <w:textAlignment w:val="center"/>
        <w:rPr>
          <w:rFonts w:ascii="Calibri" w:eastAsia="Times New Roman" w:hAnsi="Calibri" w:cs="Calibri"/>
        </w:rPr>
      </w:pPr>
      <w:r>
        <w:t xml:space="preserve">Peter Mitchell (2003) The archaeological study of epidemic and infectious disease, World Archaeology, 35:2, 171-179, DOI: 10.1080/0043824032000111353. </w:t>
      </w:r>
    </w:p>
    <w:p w14:paraId="585382E6" w14:textId="77777777" w:rsidR="00F22B62" w:rsidRDefault="00F22B62" w:rsidP="00F22B62">
      <w:pPr>
        <w:pStyle w:val="ListParagraph"/>
        <w:spacing w:after="0" w:line="240" w:lineRule="auto"/>
        <w:jc w:val="both"/>
        <w:textAlignment w:val="center"/>
        <w:rPr>
          <w:rFonts w:ascii="Calibri" w:eastAsia="Times New Roman" w:hAnsi="Calibri" w:cs="Calibri"/>
        </w:rPr>
      </w:pPr>
    </w:p>
    <w:p w14:paraId="2D4036A4" w14:textId="48F444DB" w:rsidR="00493F3B" w:rsidRDefault="00493F3B" w:rsidP="00493F3B">
      <w:pPr>
        <w:pStyle w:val="ListParagraph"/>
        <w:numPr>
          <w:ilvl w:val="0"/>
          <w:numId w:val="13"/>
        </w:numPr>
        <w:spacing w:after="0" w:line="240" w:lineRule="auto"/>
        <w:jc w:val="both"/>
        <w:textAlignment w:val="center"/>
        <w:rPr>
          <w:rFonts w:ascii="Calibri" w:eastAsia="Times New Roman" w:hAnsi="Calibri" w:cs="Calibri"/>
        </w:rPr>
      </w:pPr>
      <w:r w:rsidRPr="00493F3B">
        <w:rPr>
          <w:rFonts w:ascii="Calibri" w:eastAsia="Times New Roman" w:hAnsi="Calibri" w:cs="Calibri"/>
        </w:rPr>
        <w:lastRenderedPageBreak/>
        <w:t>Roberts, Charlotte, Gabriel Wrobel</w:t>
      </w:r>
      <w:r w:rsidR="005C597E">
        <w:rPr>
          <w:rFonts w:ascii="Calibri" w:eastAsia="Times New Roman" w:hAnsi="Calibri" w:cs="Calibri"/>
        </w:rPr>
        <w:t>,</w:t>
      </w:r>
      <w:r w:rsidRPr="00493F3B">
        <w:rPr>
          <w:rFonts w:ascii="Calibri" w:eastAsia="Times New Roman" w:hAnsi="Calibri" w:cs="Calibri"/>
        </w:rPr>
        <w:t xml:space="preserve"> and Michael Westaway, 2020, </w:t>
      </w:r>
      <w:hyperlink r:id="rId10" w:history="1">
        <w:r w:rsidR="005C597E">
          <w:rPr>
            <w:rStyle w:val="Hyperlink"/>
            <w:rFonts w:ascii="Calibri" w:eastAsia="Times New Roman" w:hAnsi="Calibri" w:cs="Calibri"/>
          </w:rPr>
          <w:t>What the archaeological record reveals about epidemics throughout History – and the human response to them.</w:t>
        </w:r>
      </w:hyperlink>
      <w:r w:rsidRPr="00493F3B">
        <w:rPr>
          <w:rFonts w:ascii="Calibri" w:eastAsia="Times New Roman" w:hAnsi="Calibri" w:cs="Calibri"/>
        </w:rPr>
        <w:t xml:space="preserve"> The Conversation. </w:t>
      </w:r>
    </w:p>
    <w:p w14:paraId="015BC22B" w14:textId="77777777" w:rsidR="00F22B62" w:rsidRPr="00F22B62" w:rsidRDefault="00F22B62" w:rsidP="00F22B62">
      <w:pPr>
        <w:spacing w:after="0" w:line="240" w:lineRule="auto"/>
        <w:jc w:val="both"/>
        <w:textAlignment w:val="center"/>
        <w:rPr>
          <w:rFonts w:ascii="Calibri" w:eastAsia="Times New Roman" w:hAnsi="Calibri" w:cs="Calibri"/>
        </w:rPr>
      </w:pPr>
    </w:p>
    <w:p w14:paraId="137D0E1E" w14:textId="40467829" w:rsidR="00493F3B" w:rsidRDefault="00493F3B" w:rsidP="00493F3B">
      <w:pPr>
        <w:pStyle w:val="ListParagraph"/>
        <w:numPr>
          <w:ilvl w:val="0"/>
          <w:numId w:val="13"/>
        </w:numPr>
        <w:spacing w:after="0" w:line="240" w:lineRule="auto"/>
        <w:jc w:val="both"/>
        <w:textAlignment w:val="center"/>
        <w:rPr>
          <w:rFonts w:ascii="Calibri" w:eastAsia="Times New Roman" w:hAnsi="Calibri" w:cs="Calibri"/>
        </w:rPr>
      </w:pPr>
      <w:r w:rsidRPr="009A3A3C">
        <w:rPr>
          <w:rFonts w:ascii="Calibri" w:eastAsia="Times New Roman" w:hAnsi="Calibri" w:cs="Calibri"/>
        </w:rPr>
        <w:t xml:space="preserve">Rott, Nathan 2020, 'Like Poking a Beehive': </w:t>
      </w:r>
      <w:hyperlink r:id="rId11" w:history="1">
        <w:r w:rsidRPr="00493F3B">
          <w:rPr>
            <w:rStyle w:val="Hyperlink"/>
            <w:rFonts w:ascii="Calibri" w:eastAsia="Times New Roman" w:hAnsi="Calibri" w:cs="Calibri"/>
          </w:rPr>
          <w:t>The Worrisome Link Between Deforestation And Disease.</w:t>
        </w:r>
      </w:hyperlink>
      <w:r w:rsidRPr="009A3A3C">
        <w:rPr>
          <w:rFonts w:ascii="Calibri" w:eastAsia="Times New Roman" w:hAnsi="Calibri" w:cs="Calibri"/>
        </w:rPr>
        <w:t xml:space="preserve"> NPR: SPECIAL SERIES Environment And Energy Collaborative</w:t>
      </w:r>
      <w:r>
        <w:rPr>
          <w:rFonts w:ascii="Calibri" w:eastAsia="Times New Roman" w:hAnsi="Calibri" w:cs="Calibri"/>
        </w:rPr>
        <w:t xml:space="preserve"> </w:t>
      </w:r>
    </w:p>
    <w:p w14:paraId="6A7C923C" w14:textId="77777777" w:rsidR="00F22B62" w:rsidRPr="00F22B62" w:rsidRDefault="00F22B62" w:rsidP="00F22B62">
      <w:pPr>
        <w:spacing w:after="0" w:line="240" w:lineRule="auto"/>
        <w:jc w:val="both"/>
        <w:textAlignment w:val="center"/>
        <w:rPr>
          <w:rFonts w:ascii="Calibri" w:eastAsia="Times New Roman" w:hAnsi="Calibri" w:cs="Calibri"/>
        </w:rPr>
      </w:pPr>
    </w:p>
    <w:p w14:paraId="4E10DA12" w14:textId="19D97756" w:rsidR="00F22B62" w:rsidRPr="00F22B62" w:rsidRDefault="00F22B62" w:rsidP="00F22B62">
      <w:pPr>
        <w:pStyle w:val="ListParagraph"/>
        <w:numPr>
          <w:ilvl w:val="0"/>
          <w:numId w:val="13"/>
        </w:numPr>
        <w:rPr>
          <w:rFonts w:cstheme="minorHAnsi"/>
          <w:bCs/>
        </w:rPr>
      </w:pPr>
      <w:r w:rsidRPr="00F22B62">
        <w:rPr>
          <w:rFonts w:cstheme="minorHAnsi"/>
          <w:bCs/>
        </w:rPr>
        <w:t xml:space="preserve">Kolbert, Elizabeth. 2020. </w:t>
      </w:r>
      <w:r w:rsidR="005C597E">
        <w:rPr>
          <w:rFonts w:cstheme="minorHAnsi"/>
          <w:bCs/>
        </w:rPr>
        <w:t>"</w:t>
      </w:r>
      <w:hyperlink r:id="rId12" w:history="1">
        <w:r w:rsidRPr="00F22B62">
          <w:rPr>
            <w:rStyle w:val="Hyperlink"/>
            <w:rFonts w:cstheme="minorHAnsi"/>
            <w:bCs/>
          </w:rPr>
          <w:t>Pandemics and the Shape of Human History</w:t>
        </w:r>
      </w:hyperlink>
      <w:r w:rsidR="005C597E">
        <w:rPr>
          <w:rFonts w:cstheme="minorHAnsi"/>
          <w:bCs/>
        </w:rPr>
        <w:t>."</w:t>
      </w:r>
      <w:r w:rsidRPr="00F22B62">
        <w:rPr>
          <w:rFonts w:cstheme="minorHAnsi"/>
          <w:bCs/>
        </w:rPr>
        <w:t xml:space="preserve">  </w:t>
      </w:r>
      <w:r w:rsidRPr="00F22B62">
        <w:rPr>
          <w:rFonts w:cstheme="minorHAnsi"/>
          <w:bCs/>
          <w:i/>
          <w:iCs/>
        </w:rPr>
        <w:t xml:space="preserve">New Yorker. </w:t>
      </w:r>
      <w:r w:rsidRPr="00F22B62">
        <w:rPr>
          <w:rFonts w:cstheme="minorHAnsi"/>
          <w:bCs/>
        </w:rPr>
        <w:t>April 6, 2020.</w:t>
      </w:r>
    </w:p>
    <w:p w14:paraId="46011922" w14:textId="77777777" w:rsidR="00493F3B" w:rsidRDefault="00493F3B" w:rsidP="00905F7A">
      <w:pPr>
        <w:spacing w:after="0" w:line="240" w:lineRule="auto"/>
        <w:jc w:val="both"/>
        <w:textAlignment w:val="center"/>
        <w:rPr>
          <w:rFonts w:ascii="Calibri" w:eastAsia="Times New Roman" w:hAnsi="Calibri" w:cs="Calibri"/>
        </w:rPr>
      </w:pPr>
    </w:p>
    <w:p w14:paraId="617A5C1F" w14:textId="5F535248" w:rsidR="001E79C6" w:rsidRPr="00D52385" w:rsidRDefault="001E79C6" w:rsidP="00905F7A">
      <w:pPr>
        <w:spacing w:after="0" w:line="240" w:lineRule="auto"/>
        <w:jc w:val="both"/>
        <w:textAlignment w:val="center"/>
        <w:rPr>
          <w:rFonts w:ascii="Calibri" w:eastAsia="Times New Roman" w:hAnsi="Calibri" w:cs="Calibri"/>
        </w:rPr>
      </w:pPr>
      <w:r w:rsidRPr="00493F3B">
        <w:rPr>
          <w:rFonts w:ascii="Calibri" w:eastAsia="Times New Roman" w:hAnsi="Calibri" w:cs="Calibri"/>
          <w:b/>
          <w:bCs/>
        </w:rPr>
        <w:t xml:space="preserve">X-Hour </w:t>
      </w:r>
      <w:r w:rsidR="00F22B62">
        <w:rPr>
          <w:rFonts w:ascii="Calibri" w:eastAsia="Times New Roman" w:hAnsi="Calibri" w:cs="Calibri"/>
          <w:b/>
          <w:bCs/>
        </w:rPr>
        <w:t>0</w:t>
      </w:r>
      <w:r w:rsidRPr="00493F3B">
        <w:rPr>
          <w:rFonts w:ascii="Calibri" w:eastAsia="Times New Roman" w:hAnsi="Calibri" w:cs="Calibri"/>
          <w:b/>
          <w:bCs/>
        </w:rPr>
        <w:t xml:space="preserve">1: </w:t>
      </w:r>
      <w:hyperlink r:id="rId13" w:history="1">
        <w:r w:rsidR="00D52385" w:rsidRPr="00D52385">
          <w:rPr>
            <w:rStyle w:val="Hyperlink"/>
            <w:rFonts w:ascii="Calibri" w:eastAsia="Times New Roman" w:hAnsi="Calibri" w:cs="Calibri"/>
          </w:rPr>
          <w:t>Plague Inc.</w:t>
        </w:r>
      </w:hyperlink>
      <w:r w:rsidR="00D52385" w:rsidRPr="00D52385">
        <w:rPr>
          <w:rFonts w:ascii="Calibri" w:eastAsia="Times New Roman" w:hAnsi="Calibri" w:cs="Calibri"/>
        </w:rPr>
        <w:t xml:space="preserve"> (Video Game Simulation)</w:t>
      </w:r>
    </w:p>
    <w:p w14:paraId="0C38B9F7" w14:textId="77777777" w:rsidR="00493F3B" w:rsidRDefault="00493F3B" w:rsidP="00905F7A">
      <w:pPr>
        <w:spacing w:after="0" w:line="240" w:lineRule="auto"/>
        <w:jc w:val="both"/>
        <w:textAlignment w:val="center"/>
        <w:rPr>
          <w:rFonts w:ascii="Calibri" w:eastAsia="Times New Roman" w:hAnsi="Calibri" w:cs="Calibri"/>
        </w:rPr>
      </w:pPr>
    </w:p>
    <w:p w14:paraId="5945726A" w14:textId="01019A75" w:rsidR="001E79C6" w:rsidRDefault="009C036F" w:rsidP="00905F7A">
      <w:pPr>
        <w:spacing w:after="0" w:line="240" w:lineRule="auto"/>
        <w:jc w:val="both"/>
        <w:textAlignment w:val="center"/>
        <w:rPr>
          <w:rFonts w:ascii="Calibri" w:eastAsia="Times New Roman" w:hAnsi="Calibri" w:cs="Calibri"/>
        </w:rPr>
      </w:pPr>
      <w:r>
        <w:rPr>
          <w:rFonts w:ascii="Calibri" w:eastAsia="Times New Roman" w:hAnsi="Calibri" w:cs="Calibri"/>
          <w:b/>
          <w:bCs/>
        </w:rPr>
        <w:t>01/</w:t>
      </w:r>
      <w:r w:rsidR="00A860C3">
        <w:rPr>
          <w:rFonts w:ascii="Calibri" w:eastAsia="Times New Roman" w:hAnsi="Calibri" w:cs="Calibri"/>
          <w:b/>
          <w:bCs/>
        </w:rPr>
        <w:t xml:space="preserve">10 - </w:t>
      </w:r>
      <w:r w:rsidR="001E79C6" w:rsidRPr="00493F3B">
        <w:rPr>
          <w:rFonts w:ascii="Calibri" w:eastAsia="Times New Roman" w:hAnsi="Calibri" w:cs="Calibri"/>
          <w:b/>
          <w:bCs/>
        </w:rPr>
        <w:t xml:space="preserve">Session </w:t>
      </w:r>
      <w:r w:rsidR="00F22B62">
        <w:rPr>
          <w:rFonts w:ascii="Calibri" w:eastAsia="Times New Roman" w:hAnsi="Calibri" w:cs="Calibri"/>
          <w:b/>
          <w:bCs/>
        </w:rPr>
        <w:t>0</w:t>
      </w:r>
      <w:r w:rsidR="001E79C6" w:rsidRPr="00493F3B">
        <w:rPr>
          <w:rFonts w:ascii="Calibri" w:eastAsia="Times New Roman" w:hAnsi="Calibri" w:cs="Calibri"/>
          <w:b/>
          <w:bCs/>
        </w:rPr>
        <w:t>2:</w:t>
      </w:r>
      <w:r w:rsidR="001E79C6">
        <w:rPr>
          <w:rFonts w:ascii="Calibri" w:eastAsia="Times New Roman" w:hAnsi="Calibri" w:cs="Calibri"/>
        </w:rPr>
        <w:t xml:space="preserve"> </w:t>
      </w:r>
      <w:r w:rsidR="00493F3B">
        <w:rPr>
          <w:rFonts w:ascii="Calibri" w:eastAsia="Times New Roman" w:hAnsi="Calibri" w:cs="Calibri"/>
        </w:rPr>
        <w:t>Context, Terminology, and an Introduction to Paleopathology</w:t>
      </w:r>
    </w:p>
    <w:p w14:paraId="16D6756A" w14:textId="77AEEC42" w:rsidR="00493F3B" w:rsidRPr="00A80276" w:rsidRDefault="00493F3B" w:rsidP="00493F3B">
      <w:pPr>
        <w:spacing w:after="0" w:line="240" w:lineRule="auto"/>
        <w:jc w:val="both"/>
        <w:textAlignment w:val="center"/>
        <w:rPr>
          <w:rFonts w:ascii="Calibri" w:eastAsia="Times New Roman" w:hAnsi="Calibri" w:cs="Calibri"/>
          <w:b/>
          <w:bCs/>
        </w:rPr>
      </w:pPr>
      <w:r w:rsidRPr="00A80276">
        <w:rPr>
          <w:rFonts w:ascii="Calibri" w:eastAsia="Times New Roman" w:hAnsi="Calibri" w:cs="Calibri"/>
          <w:b/>
          <w:bCs/>
        </w:rPr>
        <w:t xml:space="preserve">Readings: </w:t>
      </w:r>
    </w:p>
    <w:p w14:paraId="7F643FAA" w14:textId="77777777" w:rsidR="00F22B62" w:rsidRDefault="00493F3B" w:rsidP="00F22B62">
      <w:pPr>
        <w:pStyle w:val="ListParagraph"/>
        <w:numPr>
          <w:ilvl w:val="0"/>
          <w:numId w:val="40"/>
        </w:numPr>
        <w:spacing w:after="0" w:line="240" w:lineRule="auto"/>
        <w:jc w:val="both"/>
        <w:textAlignment w:val="center"/>
        <w:rPr>
          <w:rFonts w:ascii="Calibri" w:eastAsia="Times New Roman" w:hAnsi="Calibri" w:cs="Calibri"/>
        </w:rPr>
      </w:pPr>
      <w:r w:rsidRPr="00F22B62">
        <w:rPr>
          <w:rFonts w:ascii="Calibri" w:eastAsia="Times New Roman" w:hAnsi="Calibri" w:cs="Calibri"/>
        </w:rPr>
        <w:t>Hodder, Ian 2012, Chapter 1. Thinking about Things Differently. In, Entangled:</w:t>
      </w:r>
      <w:r w:rsidRPr="00255007">
        <w:t xml:space="preserve"> </w:t>
      </w:r>
      <w:r w:rsidRPr="00F22B62">
        <w:rPr>
          <w:rFonts w:ascii="Calibri" w:eastAsia="Times New Roman" w:hAnsi="Calibri" w:cs="Calibri"/>
        </w:rPr>
        <w:t>An Archaeology of the Relationships Between Humans and Things, Wiley-Blackwell.</w:t>
      </w:r>
    </w:p>
    <w:p w14:paraId="3CAF6264" w14:textId="106E0532" w:rsidR="00F22B62" w:rsidRDefault="00CB7AA1" w:rsidP="00F22B62">
      <w:pPr>
        <w:pStyle w:val="ListParagraph"/>
        <w:numPr>
          <w:ilvl w:val="0"/>
          <w:numId w:val="40"/>
        </w:numPr>
        <w:spacing w:after="0" w:line="240" w:lineRule="auto"/>
        <w:jc w:val="both"/>
        <w:textAlignment w:val="center"/>
        <w:rPr>
          <w:rFonts w:ascii="Calibri" w:eastAsia="Times New Roman" w:hAnsi="Calibri" w:cs="Calibri"/>
        </w:rPr>
      </w:pPr>
      <w:r w:rsidRPr="00F22B62">
        <w:rPr>
          <w:rFonts w:ascii="Calibri" w:eastAsia="Times New Roman" w:hAnsi="Calibri" w:cs="Calibri"/>
        </w:rPr>
        <w:t xml:space="preserve">Charles E. Rosenberg, </w:t>
      </w:r>
      <w:r w:rsidR="00F22B62" w:rsidRPr="00F22B62">
        <w:rPr>
          <w:rFonts w:ascii="Calibri" w:eastAsia="Times New Roman" w:hAnsi="Calibri" w:cs="Calibri"/>
        </w:rPr>
        <w:t>"</w:t>
      </w:r>
      <w:r w:rsidRPr="00F22B62">
        <w:rPr>
          <w:rFonts w:ascii="Calibri" w:eastAsia="Times New Roman" w:hAnsi="Calibri" w:cs="Calibri"/>
        </w:rPr>
        <w:t>Explaining Epidemics</w:t>
      </w:r>
      <w:r w:rsidR="00F22B62" w:rsidRPr="00F22B62">
        <w:rPr>
          <w:rFonts w:ascii="Calibri" w:eastAsia="Times New Roman" w:hAnsi="Calibri" w:cs="Calibri"/>
        </w:rPr>
        <w:t>"</w:t>
      </w:r>
      <w:r w:rsidRPr="00F22B62">
        <w:rPr>
          <w:rFonts w:ascii="Calibri" w:eastAsia="Times New Roman" w:hAnsi="Calibri" w:cs="Calibri"/>
        </w:rPr>
        <w:t xml:space="preserve"> and </w:t>
      </w:r>
      <w:r w:rsidR="00F22B62" w:rsidRPr="00F22B62">
        <w:rPr>
          <w:rFonts w:ascii="Calibri" w:eastAsia="Times New Roman" w:hAnsi="Calibri" w:cs="Calibri"/>
        </w:rPr>
        <w:t>"</w:t>
      </w:r>
      <w:r w:rsidRPr="00F22B62">
        <w:rPr>
          <w:rFonts w:ascii="Calibri" w:eastAsia="Times New Roman" w:hAnsi="Calibri" w:cs="Calibri"/>
        </w:rPr>
        <w:t>Framing Disease: Illness, Society, and History,</w:t>
      </w:r>
      <w:r w:rsidR="00F22B62" w:rsidRPr="00F22B62">
        <w:rPr>
          <w:rFonts w:ascii="Calibri" w:eastAsia="Times New Roman" w:hAnsi="Calibri" w:cs="Calibri"/>
        </w:rPr>
        <w:t>"</w:t>
      </w:r>
      <w:r w:rsidRPr="00F22B62">
        <w:rPr>
          <w:rFonts w:ascii="Calibri" w:eastAsia="Times New Roman" w:hAnsi="Calibri" w:cs="Calibri"/>
        </w:rPr>
        <w:t xml:space="preserve"> in Explaining Epidemics and Other Studies in the History of Medicine (Cambridge University Press, 1992)</w:t>
      </w:r>
    </w:p>
    <w:p w14:paraId="67CA0722" w14:textId="77777777" w:rsidR="00F22B62" w:rsidRPr="00F22B62" w:rsidRDefault="00F22B62" w:rsidP="00F22B62">
      <w:pPr>
        <w:spacing w:after="0" w:line="240" w:lineRule="auto"/>
        <w:ind w:left="360"/>
        <w:jc w:val="both"/>
        <w:textAlignment w:val="center"/>
        <w:rPr>
          <w:rFonts w:ascii="Calibri" w:eastAsia="Times New Roman" w:hAnsi="Calibri" w:cs="Calibri"/>
        </w:rPr>
      </w:pPr>
    </w:p>
    <w:p w14:paraId="37353CE6" w14:textId="58C39387" w:rsidR="00F22B62" w:rsidRDefault="00CB7AA1" w:rsidP="00F22B62">
      <w:pPr>
        <w:pStyle w:val="ListParagraph"/>
        <w:numPr>
          <w:ilvl w:val="0"/>
          <w:numId w:val="40"/>
        </w:numPr>
        <w:spacing w:after="0" w:line="240" w:lineRule="auto"/>
        <w:jc w:val="both"/>
        <w:textAlignment w:val="center"/>
        <w:rPr>
          <w:rFonts w:ascii="Calibri" w:eastAsia="Times New Roman" w:hAnsi="Calibri" w:cs="Calibri"/>
        </w:rPr>
      </w:pPr>
      <w:r w:rsidRPr="00F22B62">
        <w:rPr>
          <w:rFonts w:ascii="Calibri" w:eastAsia="Times New Roman" w:hAnsi="Calibri" w:cs="Calibri"/>
        </w:rPr>
        <w:t xml:space="preserve">Bruce G. Link and Jo Phelan, </w:t>
      </w:r>
      <w:r w:rsidR="00F22B62" w:rsidRPr="00F22B62">
        <w:rPr>
          <w:rFonts w:ascii="Calibri" w:eastAsia="Times New Roman" w:hAnsi="Calibri" w:cs="Calibri"/>
        </w:rPr>
        <w:t>"</w:t>
      </w:r>
      <w:r w:rsidRPr="00F22B62">
        <w:rPr>
          <w:rFonts w:ascii="Calibri" w:eastAsia="Times New Roman" w:hAnsi="Calibri" w:cs="Calibri"/>
        </w:rPr>
        <w:t>Social Conditions as Fundamental Causes of Disease,</w:t>
      </w:r>
      <w:r w:rsidR="00F22B62" w:rsidRPr="00F22B62">
        <w:rPr>
          <w:rFonts w:ascii="Calibri" w:eastAsia="Times New Roman" w:hAnsi="Calibri" w:cs="Calibri"/>
        </w:rPr>
        <w:t>"</w:t>
      </w:r>
      <w:r w:rsidRPr="00F22B62">
        <w:rPr>
          <w:rFonts w:ascii="Calibri" w:eastAsia="Times New Roman" w:hAnsi="Calibri" w:cs="Calibri"/>
        </w:rPr>
        <w:t xml:space="preserve"> in </w:t>
      </w:r>
      <w:r w:rsidR="00F22B62" w:rsidRPr="00F22B62">
        <w:rPr>
          <w:rFonts w:ascii="Calibri" w:eastAsia="Times New Roman" w:hAnsi="Calibri" w:cs="Calibri"/>
        </w:rPr>
        <w:t>"</w:t>
      </w:r>
      <w:r w:rsidRPr="00F22B62">
        <w:rPr>
          <w:rFonts w:ascii="Calibri" w:eastAsia="Times New Roman" w:hAnsi="Calibri" w:cs="Calibri"/>
        </w:rPr>
        <w:t>Forty Years of Medical Sociology: The State of the Art and Directions for the Future,</w:t>
      </w:r>
      <w:r w:rsidR="00F22B62" w:rsidRPr="00F22B62">
        <w:rPr>
          <w:rFonts w:ascii="Calibri" w:eastAsia="Times New Roman" w:hAnsi="Calibri" w:cs="Calibri"/>
        </w:rPr>
        <w:t>"</w:t>
      </w:r>
      <w:r w:rsidRPr="00F22B62">
        <w:rPr>
          <w:rFonts w:ascii="Calibri" w:eastAsia="Times New Roman" w:hAnsi="Calibri" w:cs="Calibri"/>
        </w:rPr>
        <w:t xml:space="preserve"> edited by Mary L. Fennell, extra issue, Journal of Health and Social Behavior (1995)</w:t>
      </w:r>
    </w:p>
    <w:p w14:paraId="61FF883E" w14:textId="77777777" w:rsidR="00F22B62" w:rsidRPr="00F22B62" w:rsidRDefault="00F22B62" w:rsidP="00F22B62">
      <w:pPr>
        <w:spacing w:after="0" w:line="240" w:lineRule="auto"/>
        <w:jc w:val="both"/>
        <w:textAlignment w:val="center"/>
        <w:rPr>
          <w:rFonts w:ascii="Calibri" w:eastAsia="Times New Roman" w:hAnsi="Calibri" w:cs="Calibri"/>
        </w:rPr>
      </w:pPr>
    </w:p>
    <w:p w14:paraId="29C6AE85" w14:textId="6A8D2933" w:rsidR="00F22B62" w:rsidRPr="00F22B62" w:rsidRDefault="00F22B62" w:rsidP="00645E4D">
      <w:pPr>
        <w:pStyle w:val="ListParagraph"/>
        <w:numPr>
          <w:ilvl w:val="0"/>
          <w:numId w:val="40"/>
        </w:numPr>
        <w:spacing w:after="0" w:line="240" w:lineRule="auto"/>
        <w:jc w:val="both"/>
        <w:textAlignment w:val="center"/>
        <w:rPr>
          <w:rFonts w:ascii="Calibri" w:eastAsia="Times New Roman" w:hAnsi="Calibri" w:cs="Calibri"/>
        </w:rPr>
      </w:pPr>
      <w:r w:rsidRPr="00F22B62">
        <w:rPr>
          <w:rFonts w:ascii="Calibri" w:eastAsia="Times New Roman" w:hAnsi="Calibri" w:cs="Calibri"/>
        </w:rPr>
        <w:t>Michael Knapp, Catherine J. Collins, Elizabeth Matisoo-Smith 2021, Ancient Invaders: How Paleogenetic Tools Help to Identify and Understand Biological Invasions of the Past.</w:t>
      </w:r>
      <w:r>
        <w:rPr>
          <w:rFonts w:ascii="Calibri" w:eastAsia="Times New Roman" w:hAnsi="Calibri" w:cs="Calibri"/>
        </w:rPr>
        <w:t xml:space="preserve"> </w:t>
      </w:r>
      <w:r w:rsidRPr="00F22B62">
        <w:rPr>
          <w:rFonts w:ascii="Calibri" w:eastAsia="Times New Roman" w:hAnsi="Calibri" w:cs="Calibri"/>
        </w:rPr>
        <w:t>Annual Review of Ecology, Evolution, and Systematics 52:1</w:t>
      </w:r>
      <w:r>
        <w:rPr>
          <w:rFonts w:ascii="Calibri" w:eastAsia="Times New Roman" w:hAnsi="Calibri" w:cs="Calibri"/>
        </w:rPr>
        <w:t>.</w:t>
      </w:r>
    </w:p>
    <w:p w14:paraId="2D322916" w14:textId="4BAE78C9" w:rsidR="00585689" w:rsidRDefault="00585689" w:rsidP="00905F7A">
      <w:pPr>
        <w:spacing w:after="0" w:line="240" w:lineRule="auto"/>
        <w:jc w:val="both"/>
        <w:textAlignment w:val="center"/>
        <w:rPr>
          <w:rFonts w:ascii="Calibri" w:eastAsia="Times New Roman" w:hAnsi="Calibri" w:cs="Calibri"/>
        </w:rPr>
      </w:pPr>
    </w:p>
    <w:p w14:paraId="799E9100" w14:textId="77777777" w:rsidR="008A4B6A" w:rsidRPr="008A4B6A" w:rsidRDefault="008A4B6A" w:rsidP="00905F7A">
      <w:pPr>
        <w:spacing w:after="0" w:line="240" w:lineRule="auto"/>
        <w:jc w:val="both"/>
        <w:rPr>
          <w:rFonts w:ascii="Calibri" w:eastAsia="Times New Roman" w:hAnsi="Calibri" w:cs="Calibri"/>
        </w:rPr>
      </w:pPr>
      <w:r w:rsidRPr="008A4B6A">
        <w:rPr>
          <w:rFonts w:ascii="Calibri" w:eastAsia="Times New Roman" w:hAnsi="Calibri" w:cs="Calibri"/>
        </w:rPr>
        <w:t> </w:t>
      </w:r>
    </w:p>
    <w:p w14:paraId="532DAB2E" w14:textId="170E61B3" w:rsidR="008A4B6A" w:rsidRPr="008A4B6A" w:rsidRDefault="00A860C3" w:rsidP="001E79C6">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rPr>
      </w:pPr>
      <w:r>
        <w:rPr>
          <w:rFonts w:ascii="Calibri" w:eastAsia="Times New Roman" w:hAnsi="Calibri" w:cs="Calibri"/>
          <w:b/>
          <w:bCs/>
        </w:rPr>
        <w:t>UNIT</w:t>
      </w:r>
      <w:r w:rsidR="008A4B6A" w:rsidRPr="008A4B6A">
        <w:rPr>
          <w:rFonts w:ascii="Calibri" w:eastAsia="Times New Roman" w:hAnsi="Calibri" w:cs="Calibri"/>
          <w:b/>
          <w:bCs/>
        </w:rPr>
        <w:t xml:space="preserve"> 2: </w:t>
      </w:r>
      <w:r w:rsidR="00D52385">
        <w:rPr>
          <w:rFonts w:ascii="Calibri" w:eastAsia="Times New Roman" w:hAnsi="Calibri" w:cs="Calibri"/>
          <w:b/>
          <w:bCs/>
        </w:rPr>
        <w:t>Looking Back</w:t>
      </w:r>
      <w:r w:rsidR="001E79C6">
        <w:rPr>
          <w:rFonts w:ascii="Calibri" w:eastAsia="Times New Roman" w:hAnsi="Calibri" w:cs="Calibri"/>
          <w:b/>
          <w:bCs/>
        </w:rPr>
        <w:t xml:space="preserve">: </w:t>
      </w:r>
      <w:r w:rsidR="00F22B62" w:rsidRPr="008A4B6A">
        <w:rPr>
          <w:rFonts w:ascii="Calibri" w:eastAsia="Times New Roman" w:hAnsi="Calibri" w:cs="Calibri"/>
          <w:b/>
          <w:bCs/>
        </w:rPr>
        <w:t xml:space="preserve">Evidence </w:t>
      </w:r>
      <w:r w:rsidR="00F22B62">
        <w:rPr>
          <w:rFonts w:ascii="Calibri" w:eastAsia="Times New Roman" w:hAnsi="Calibri" w:cs="Calibri"/>
          <w:b/>
          <w:bCs/>
        </w:rPr>
        <w:t xml:space="preserve">and Experience </w:t>
      </w:r>
      <w:r w:rsidR="00F22B62" w:rsidRPr="008A4B6A">
        <w:rPr>
          <w:rFonts w:ascii="Calibri" w:eastAsia="Times New Roman" w:hAnsi="Calibri" w:cs="Calibri"/>
          <w:b/>
          <w:bCs/>
        </w:rPr>
        <w:t xml:space="preserve">of </w:t>
      </w:r>
      <w:r w:rsidR="00F22B62">
        <w:rPr>
          <w:rFonts w:ascii="Calibri" w:eastAsia="Times New Roman" w:hAnsi="Calibri" w:cs="Calibri"/>
          <w:b/>
          <w:bCs/>
        </w:rPr>
        <w:t>the Earliest</w:t>
      </w:r>
      <w:r w:rsidR="00F22B62" w:rsidRPr="008A4B6A">
        <w:rPr>
          <w:rFonts w:ascii="Calibri" w:eastAsia="Times New Roman" w:hAnsi="Calibri" w:cs="Calibri"/>
          <w:b/>
          <w:bCs/>
        </w:rPr>
        <w:t xml:space="preserve"> Epidemics</w:t>
      </w:r>
    </w:p>
    <w:p w14:paraId="051D76C8" w14:textId="11135D41" w:rsidR="001E79C6" w:rsidRDefault="00A860C3" w:rsidP="001E79C6">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01/12 - </w:t>
      </w:r>
      <w:r w:rsidR="001E79C6" w:rsidRPr="00F22B62">
        <w:rPr>
          <w:rFonts w:ascii="Calibri" w:eastAsia="Times New Roman" w:hAnsi="Calibri" w:cs="Calibri"/>
          <w:b/>
          <w:bCs/>
        </w:rPr>
        <w:t xml:space="preserve">Session </w:t>
      </w:r>
      <w:r w:rsidR="00F22B62" w:rsidRPr="00F22B62">
        <w:rPr>
          <w:rFonts w:ascii="Calibri" w:eastAsia="Times New Roman" w:hAnsi="Calibri" w:cs="Calibri"/>
          <w:b/>
          <w:bCs/>
        </w:rPr>
        <w:t>0</w:t>
      </w:r>
      <w:r w:rsidR="001E79C6" w:rsidRPr="00F22B62">
        <w:rPr>
          <w:rFonts w:ascii="Calibri" w:eastAsia="Times New Roman" w:hAnsi="Calibri" w:cs="Calibri"/>
          <w:b/>
          <w:bCs/>
        </w:rPr>
        <w:t>3:</w:t>
      </w:r>
      <w:r w:rsidR="001E79C6">
        <w:rPr>
          <w:rFonts w:ascii="Calibri" w:eastAsia="Times New Roman" w:hAnsi="Calibri" w:cs="Calibri"/>
        </w:rPr>
        <w:t xml:space="preserve"> </w:t>
      </w:r>
      <w:r w:rsidR="00F22B62">
        <w:rPr>
          <w:rFonts w:ascii="Calibri" w:eastAsia="Times New Roman" w:hAnsi="Calibri" w:cs="Calibri"/>
        </w:rPr>
        <w:t>Origins of Disease and Archaeological Detection</w:t>
      </w:r>
    </w:p>
    <w:p w14:paraId="435EC408" w14:textId="48024BFA" w:rsidR="00F22B62" w:rsidRPr="00F22B62" w:rsidRDefault="00B4236B" w:rsidP="00F22B62">
      <w:pPr>
        <w:spacing w:after="0" w:line="240" w:lineRule="auto"/>
        <w:jc w:val="both"/>
        <w:textAlignment w:val="center"/>
        <w:rPr>
          <w:rFonts w:ascii="Calibri" w:eastAsia="Times New Roman" w:hAnsi="Calibri" w:cs="Calibri"/>
          <w:b/>
          <w:bCs/>
        </w:rPr>
      </w:pPr>
      <w:r w:rsidRPr="00F22B62">
        <w:rPr>
          <w:rFonts w:ascii="Calibri" w:eastAsia="Times New Roman" w:hAnsi="Calibri" w:cs="Calibri"/>
          <w:b/>
          <w:bCs/>
        </w:rPr>
        <w:t>Readings:</w:t>
      </w:r>
    </w:p>
    <w:p w14:paraId="0F05126A" w14:textId="7E8A8B55" w:rsidR="00F22B62" w:rsidRPr="00F22B62" w:rsidRDefault="00F22B62" w:rsidP="00F22B62">
      <w:pPr>
        <w:pStyle w:val="ListParagraph"/>
        <w:numPr>
          <w:ilvl w:val="0"/>
          <w:numId w:val="41"/>
        </w:numPr>
        <w:spacing w:after="0" w:line="240" w:lineRule="auto"/>
        <w:jc w:val="both"/>
        <w:textAlignment w:val="center"/>
        <w:rPr>
          <w:rFonts w:ascii="Calibri" w:eastAsia="Times New Roman" w:hAnsi="Calibri" w:cs="Calibri"/>
        </w:rPr>
      </w:pPr>
      <w:r w:rsidRPr="00F22B62">
        <w:rPr>
          <w:rFonts w:ascii="Calibri" w:eastAsia="Times New Roman" w:hAnsi="Calibri" w:cs="Calibri"/>
        </w:rPr>
        <w:t>Fuchs K, Rinne C, Drummer C, Immel A, Krause-Kyora B, Nebel A. Infectious diseases and Neolithic transformations: Evaluating biological and archaeological proxies in the German loess zone between 5500 and 2500 BCE. The Holocene. 2019;29(10):1545-1557. doi:10.1177/0959683619857230</w:t>
      </w:r>
      <w:r>
        <w:rPr>
          <w:rFonts w:ascii="Calibri" w:eastAsia="Times New Roman" w:hAnsi="Calibri" w:cs="Calibri"/>
        </w:rPr>
        <w:t xml:space="preserve">. </w:t>
      </w:r>
    </w:p>
    <w:p w14:paraId="3D44D531" w14:textId="46C3DB9C" w:rsidR="00F22B62" w:rsidRDefault="00F22B62" w:rsidP="00F22B62">
      <w:pPr>
        <w:pStyle w:val="ListParagraph"/>
        <w:numPr>
          <w:ilvl w:val="0"/>
          <w:numId w:val="41"/>
        </w:numPr>
        <w:spacing w:after="0" w:line="240" w:lineRule="auto"/>
        <w:jc w:val="both"/>
        <w:textAlignment w:val="center"/>
        <w:rPr>
          <w:rFonts w:ascii="Calibri" w:eastAsia="Times New Roman" w:hAnsi="Calibri" w:cs="Calibri"/>
        </w:rPr>
      </w:pPr>
      <w:r w:rsidRPr="00F22B62">
        <w:rPr>
          <w:rFonts w:ascii="Calibri" w:eastAsia="Times New Roman" w:hAnsi="Calibri" w:cs="Calibri"/>
        </w:rPr>
        <w:t>Luterbacher, J., Newfield, T.P., Xoplaki, E.</w:t>
      </w:r>
      <w:r w:rsidR="005C597E">
        <w:rPr>
          <w:rFonts w:ascii="Calibri" w:eastAsia="Times New Roman" w:hAnsi="Calibri" w:cs="Calibri"/>
        </w:rPr>
        <w:t>,</w:t>
      </w:r>
      <w:r w:rsidRPr="00F22B62">
        <w:rPr>
          <w:rFonts w:ascii="Calibri" w:eastAsia="Times New Roman" w:hAnsi="Calibri" w:cs="Calibri"/>
        </w:rPr>
        <w:t xml:space="preserve"> et al. Past pandemics and climate variability across the Mediterranean. Euro-Mediterr J Environ Integr 5, 46 (2020). </w:t>
      </w:r>
      <w:hyperlink r:id="rId14" w:history="1">
        <w:r w:rsidRPr="00C72940">
          <w:rPr>
            <w:rStyle w:val="Hyperlink"/>
            <w:rFonts w:ascii="Calibri" w:eastAsia="Times New Roman" w:hAnsi="Calibri" w:cs="Calibri"/>
          </w:rPr>
          <w:t>https://doi.org/10.1007/s41207-020-00197-5</w:t>
        </w:r>
      </w:hyperlink>
      <w:r>
        <w:rPr>
          <w:rFonts w:ascii="Calibri" w:eastAsia="Times New Roman" w:hAnsi="Calibri" w:cs="Calibri"/>
        </w:rPr>
        <w:t xml:space="preserve">. </w:t>
      </w:r>
    </w:p>
    <w:p w14:paraId="5F728959" w14:textId="78619C20" w:rsidR="00F22B62" w:rsidRPr="00F22B62" w:rsidRDefault="00F22B62" w:rsidP="00F22B62">
      <w:pPr>
        <w:pStyle w:val="ListParagraph"/>
        <w:numPr>
          <w:ilvl w:val="0"/>
          <w:numId w:val="41"/>
        </w:numPr>
        <w:spacing w:after="0" w:line="240" w:lineRule="auto"/>
        <w:jc w:val="both"/>
        <w:textAlignment w:val="center"/>
        <w:rPr>
          <w:rFonts w:ascii="Calibri" w:eastAsia="Times New Roman" w:hAnsi="Calibri" w:cs="Calibri"/>
        </w:rPr>
      </w:pPr>
      <w:r w:rsidRPr="00F22B62">
        <w:rPr>
          <w:rFonts w:ascii="Calibri" w:eastAsia="Times New Roman" w:hAnsi="Calibri" w:cs="Calibri"/>
        </w:rPr>
        <w:t>Arkadiusz Sołtysiak</w:t>
      </w:r>
      <w:r>
        <w:rPr>
          <w:rFonts w:ascii="Calibri" w:eastAsia="Times New Roman" w:hAnsi="Calibri" w:cs="Calibri"/>
        </w:rPr>
        <w:t xml:space="preserve"> 2021, </w:t>
      </w:r>
      <w:r w:rsidRPr="00F22B62">
        <w:rPr>
          <w:rFonts w:ascii="Calibri" w:eastAsia="Times New Roman" w:hAnsi="Calibri" w:cs="Calibri"/>
        </w:rPr>
        <w:t>Towards a historical bioarchaeology: The use of textual sources in research on human remains from the Near East and Eastern Mediterranean,</w:t>
      </w:r>
      <w:r>
        <w:rPr>
          <w:rFonts w:ascii="Calibri" w:eastAsia="Times New Roman" w:hAnsi="Calibri" w:cs="Calibri"/>
        </w:rPr>
        <w:t xml:space="preserve"> </w:t>
      </w:r>
      <w:r w:rsidRPr="00F22B62">
        <w:rPr>
          <w:rFonts w:ascii="Calibri" w:eastAsia="Times New Roman" w:hAnsi="Calibri" w:cs="Calibri"/>
        </w:rPr>
        <w:t>Journal of Archaeological Science: Reports,</w:t>
      </w:r>
      <w:r>
        <w:rPr>
          <w:rFonts w:ascii="Calibri" w:eastAsia="Times New Roman" w:hAnsi="Calibri" w:cs="Calibri"/>
        </w:rPr>
        <w:t xml:space="preserve"> </w:t>
      </w:r>
      <w:r w:rsidRPr="00F22B62">
        <w:rPr>
          <w:rFonts w:ascii="Calibri" w:eastAsia="Times New Roman" w:hAnsi="Calibri" w:cs="Calibri"/>
        </w:rPr>
        <w:t>Volume 38,</w:t>
      </w:r>
      <w:r>
        <w:rPr>
          <w:rFonts w:ascii="Calibri" w:eastAsia="Times New Roman" w:hAnsi="Calibri" w:cs="Calibri"/>
        </w:rPr>
        <w:t xml:space="preserve"> </w:t>
      </w:r>
      <w:r w:rsidRPr="00F22B62">
        <w:rPr>
          <w:rFonts w:ascii="Calibri" w:eastAsia="Times New Roman" w:hAnsi="Calibri" w:cs="Calibri"/>
        </w:rPr>
        <w:t>2021,</w:t>
      </w:r>
      <w:r>
        <w:rPr>
          <w:rFonts w:ascii="Calibri" w:eastAsia="Times New Roman" w:hAnsi="Calibri" w:cs="Calibri"/>
        </w:rPr>
        <w:t xml:space="preserve"> </w:t>
      </w:r>
      <w:r w:rsidRPr="00F22B62">
        <w:rPr>
          <w:rFonts w:ascii="Calibri" w:eastAsia="Times New Roman" w:hAnsi="Calibri" w:cs="Calibri"/>
        </w:rPr>
        <w:t>103006,</w:t>
      </w:r>
      <w:r>
        <w:rPr>
          <w:rFonts w:ascii="Calibri" w:eastAsia="Times New Roman" w:hAnsi="Calibri" w:cs="Calibri"/>
        </w:rPr>
        <w:t xml:space="preserve"> </w:t>
      </w:r>
      <w:r w:rsidRPr="00F22B62">
        <w:rPr>
          <w:rFonts w:ascii="Calibri" w:eastAsia="Times New Roman" w:hAnsi="Calibri" w:cs="Calibri"/>
        </w:rPr>
        <w:t>ISSN 2352-409X,</w:t>
      </w:r>
      <w:r>
        <w:rPr>
          <w:rFonts w:ascii="Calibri" w:eastAsia="Times New Roman" w:hAnsi="Calibri" w:cs="Calibri"/>
        </w:rPr>
        <w:t xml:space="preserve"> </w:t>
      </w:r>
      <w:hyperlink r:id="rId15" w:history="1">
        <w:r w:rsidRPr="00C72940">
          <w:rPr>
            <w:rStyle w:val="Hyperlink"/>
            <w:rFonts w:ascii="Calibri" w:eastAsia="Times New Roman" w:hAnsi="Calibri" w:cs="Calibri"/>
          </w:rPr>
          <w:t>https://doi.org/10.1016/j.jasrep.2021.103006</w:t>
        </w:r>
      </w:hyperlink>
      <w:r w:rsidRPr="00F22B62">
        <w:rPr>
          <w:rFonts w:ascii="Calibri" w:eastAsia="Times New Roman" w:hAnsi="Calibri" w:cs="Calibri"/>
        </w:rPr>
        <w:t>.</w:t>
      </w:r>
      <w:r>
        <w:rPr>
          <w:rFonts w:ascii="Calibri" w:eastAsia="Times New Roman" w:hAnsi="Calibri" w:cs="Calibri"/>
        </w:rPr>
        <w:t xml:space="preserve"> </w:t>
      </w:r>
    </w:p>
    <w:p w14:paraId="062678EC" w14:textId="77777777" w:rsidR="00B4236B" w:rsidRDefault="00B4236B" w:rsidP="001E79C6">
      <w:pPr>
        <w:spacing w:after="0" w:line="240" w:lineRule="auto"/>
        <w:jc w:val="both"/>
        <w:textAlignment w:val="center"/>
        <w:rPr>
          <w:rFonts w:ascii="Calibri" w:eastAsia="Times New Roman" w:hAnsi="Calibri" w:cs="Calibri"/>
        </w:rPr>
      </w:pPr>
    </w:p>
    <w:p w14:paraId="56628662" w14:textId="29F68A07" w:rsidR="001E79C6" w:rsidRDefault="001E79C6" w:rsidP="001E79C6">
      <w:pPr>
        <w:spacing w:after="0" w:line="240" w:lineRule="auto"/>
        <w:jc w:val="both"/>
        <w:textAlignment w:val="center"/>
        <w:rPr>
          <w:rFonts w:ascii="Calibri" w:eastAsia="Times New Roman" w:hAnsi="Calibri" w:cs="Calibri"/>
        </w:rPr>
      </w:pPr>
      <w:r w:rsidRPr="00D52385">
        <w:rPr>
          <w:rFonts w:ascii="Calibri" w:eastAsia="Times New Roman" w:hAnsi="Calibri" w:cs="Calibri"/>
          <w:b/>
          <w:bCs/>
        </w:rPr>
        <w:t xml:space="preserve">X-Hour </w:t>
      </w:r>
      <w:r w:rsidR="00F22B62" w:rsidRPr="00D52385">
        <w:rPr>
          <w:rFonts w:ascii="Calibri" w:eastAsia="Times New Roman" w:hAnsi="Calibri" w:cs="Calibri"/>
          <w:b/>
          <w:bCs/>
        </w:rPr>
        <w:t>0</w:t>
      </w:r>
      <w:r w:rsidRPr="00D52385">
        <w:rPr>
          <w:rFonts w:ascii="Calibri" w:eastAsia="Times New Roman" w:hAnsi="Calibri" w:cs="Calibri"/>
          <w:b/>
          <w:bCs/>
        </w:rPr>
        <w:t>2:</w:t>
      </w:r>
      <w:r w:rsidR="00D52385">
        <w:rPr>
          <w:rFonts w:ascii="Calibri" w:eastAsia="Times New Roman" w:hAnsi="Calibri" w:cs="Calibri"/>
        </w:rPr>
        <w:t xml:space="preserve"> </w:t>
      </w:r>
      <w:hyperlink r:id="rId16" w:history="1">
        <w:r w:rsidR="00D52385" w:rsidRPr="00D52385">
          <w:rPr>
            <w:rStyle w:val="Hyperlink"/>
            <w:rFonts w:ascii="Calibri" w:eastAsia="Times New Roman" w:hAnsi="Calibri" w:cs="Calibri"/>
          </w:rPr>
          <w:t>1918 Influenza</w:t>
        </w:r>
      </w:hyperlink>
      <w:r w:rsidR="00D52385">
        <w:rPr>
          <w:rFonts w:ascii="Calibri" w:eastAsia="Times New Roman" w:hAnsi="Calibri" w:cs="Calibri"/>
        </w:rPr>
        <w:t xml:space="preserve"> – Throughline Podcast NPR</w:t>
      </w:r>
    </w:p>
    <w:p w14:paraId="6321F42A" w14:textId="77777777" w:rsidR="00B4236B" w:rsidRDefault="00B4236B" w:rsidP="001E79C6">
      <w:pPr>
        <w:spacing w:after="0" w:line="240" w:lineRule="auto"/>
        <w:jc w:val="both"/>
        <w:textAlignment w:val="center"/>
        <w:rPr>
          <w:rFonts w:ascii="Calibri" w:eastAsia="Times New Roman" w:hAnsi="Calibri" w:cs="Calibri"/>
        </w:rPr>
      </w:pPr>
    </w:p>
    <w:p w14:paraId="5D9DF8BE" w14:textId="77777777" w:rsidR="00A860C3" w:rsidRDefault="00A860C3" w:rsidP="001E79C6">
      <w:pPr>
        <w:spacing w:after="0" w:line="240" w:lineRule="auto"/>
        <w:jc w:val="both"/>
        <w:textAlignment w:val="center"/>
        <w:rPr>
          <w:rFonts w:ascii="Calibri" w:eastAsia="Times New Roman" w:hAnsi="Calibri" w:cs="Calibri"/>
          <w:b/>
          <w:bCs/>
        </w:rPr>
      </w:pPr>
    </w:p>
    <w:p w14:paraId="1CCA527E" w14:textId="123E8AE9" w:rsidR="001E79C6" w:rsidRDefault="00040700" w:rsidP="001E79C6">
      <w:pPr>
        <w:spacing w:after="0" w:line="240" w:lineRule="auto"/>
        <w:jc w:val="both"/>
        <w:textAlignment w:val="center"/>
        <w:rPr>
          <w:rFonts w:ascii="Calibri" w:eastAsia="Times New Roman" w:hAnsi="Calibri" w:cs="Calibri"/>
        </w:rPr>
      </w:pPr>
      <w:r>
        <w:rPr>
          <w:rFonts w:ascii="Calibri" w:eastAsia="Times New Roman" w:hAnsi="Calibri" w:cs="Calibri"/>
          <w:b/>
          <w:bCs/>
        </w:rPr>
        <w:lastRenderedPageBreak/>
        <w:t xml:space="preserve">01/17 - </w:t>
      </w:r>
      <w:r w:rsidR="001E79C6" w:rsidRPr="00F22B62">
        <w:rPr>
          <w:rFonts w:ascii="Calibri" w:eastAsia="Times New Roman" w:hAnsi="Calibri" w:cs="Calibri"/>
          <w:b/>
          <w:bCs/>
        </w:rPr>
        <w:t xml:space="preserve">Session </w:t>
      </w:r>
      <w:r w:rsidR="00F22B62" w:rsidRPr="00F22B62">
        <w:rPr>
          <w:rFonts w:ascii="Calibri" w:eastAsia="Times New Roman" w:hAnsi="Calibri" w:cs="Calibri"/>
          <w:b/>
          <w:bCs/>
        </w:rPr>
        <w:t>0</w:t>
      </w:r>
      <w:r w:rsidR="001E79C6" w:rsidRPr="00F22B62">
        <w:rPr>
          <w:rFonts w:ascii="Calibri" w:eastAsia="Times New Roman" w:hAnsi="Calibri" w:cs="Calibri"/>
          <w:b/>
          <w:bCs/>
        </w:rPr>
        <w:t>4:</w:t>
      </w:r>
      <w:r w:rsidR="001E79C6">
        <w:rPr>
          <w:rFonts w:ascii="Calibri" w:eastAsia="Times New Roman" w:hAnsi="Calibri" w:cs="Calibri"/>
        </w:rPr>
        <w:t xml:space="preserve"> </w:t>
      </w:r>
      <w:r w:rsidR="00B4236B" w:rsidRPr="00B4236B">
        <w:rPr>
          <w:rFonts w:ascii="Calibri" w:eastAsia="Times New Roman" w:hAnsi="Calibri" w:cs="Calibri"/>
        </w:rPr>
        <w:t>Myths</w:t>
      </w:r>
      <w:r w:rsidR="00F22B62">
        <w:rPr>
          <w:rFonts w:ascii="Calibri" w:eastAsia="Times New Roman" w:hAnsi="Calibri" w:cs="Calibri"/>
        </w:rPr>
        <w:t xml:space="preserve"> and the Realities of Early </w:t>
      </w:r>
      <w:r w:rsidR="00B4236B" w:rsidRPr="00B4236B">
        <w:rPr>
          <w:rFonts w:ascii="Calibri" w:eastAsia="Times New Roman" w:hAnsi="Calibri" w:cs="Calibri"/>
        </w:rPr>
        <w:t>Urban</w:t>
      </w:r>
      <w:r w:rsidR="00F22B62">
        <w:rPr>
          <w:rFonts w:ascii="Calibri" w:eastAsia="Times New Roman" w:hAnsi="Calibri" w:cs="Calibri"/>
        </w:rPr>
        <w:t xml:space="preserve">ism </w:t>
      </w:r>
    </w:p>
    <w:p w14:paraId="1320DE6F" w14:textId="02ADFE3D" w:rsidR="00F22B62" w:rsidRPr="00F22B62" w:rsidRDefault="00B4236B" w:rsidP="00F22B62">
      <w:pPr>
        <w:spacing w:after="0" w:line="240" w:lineRule="auto"/>
        <w:jc w:val="both"/>
        <w:textAlignment w:val="center"/>
        <w:rPr>
          <w:rFonts w:ascii="Calibri" w:eastAsia="Times New Roman" w:hAnsi="Calibri" w:cs="Calibri"/>
          <w:b/>
          <w:bCs/>
        </w:rPr>
      </w:pPr>
      <w:r w:rsidRPr="00F22B62">
        <w:rPr>
          <w:rFonts w:ascii="Calibri" w:eastAsia="Times New Roman" w:hAnsi="Calibri" w:cs="Calibri"/>
          <w:b/>
          <w:bCs/>
        </w:rPr>
        <w:t xml:space="preserve">Readings: </w:t>
      </w:r>
    </w:p>
    <w:p w14:paraId="20ADF47D" w14:textId="593CF8C7" w:rsidR="00F22B62" w:rsidRDefault="00F22B62" w:rsidP="00F22B62">
      <w:pPr>
        <w:pStyle w:val="ListParagraph"/>
        <w:numPr>
          <w:ilvl w:val="0"/>
          <w:numId w:val="28"/>
        </w:numPr>
        <w:spacing w:after="0" w:line="240" w:lineRule="auto"/>
        <w:jc w:val="both"/>
        <w:textAlignment w:val="center"/>
        <w:rPr>
          <w:rFonts w:ascii="Calibri" w:eastAsia="Times New Roman" w:hAnsi="Calibri" w:cs="Calibri"/>
        </w:rPr>
      </w:pPr>
      <w:r w:rsidRPr="00B4236B">
        <w:rPr>
          <w:rFonts w:ascii="Calibri" w:eastAsia="Times New Roman" w:hAnsi="Calibri" w:cs="Calibri"/>
        </w:rPr>
        <w:t>Attia, Annie</w:t>
      </w:r>
      <w:r>
        <w:rPr>
          <w:rFonts w:ascii="Calibri" w:eastAsia="Times New Roman" w:hAnsi="Calibri" w:cs="Calibri"/>
        </w:rPr>
        <w:t xml:space="preserve"> </w:t>
      </w:r>
      <w:r w:rsidRPr="00B4236B">
        <w:rPr>
          <w:rFonts w:ascii="Calibri" w:eastAsia="Times New Roman" w:hAnsi="Calibri" w:cs="Calibri"/>
        </w:rPr>
        <w:t xml:space="preserve">2020, </w:t>
      </w:r>
      <w:hyperlink r:id="rId17" w:history="1">
        <w:r w:rsidRPr="00B4236B">
          <w:rPr>
            <w:rStyle w:val="Hyperlink"/>
            <w:rFonts w:ascii="Calibri" w:eastAsia="Times New Roman" w:hAnsi="Calibri" w:cs="Calibri"/>
          </w:rPr>
          <w:t>Epidemics in Ancient Mesopotamia</w:t>
        </w:r>
      </w:hyperlink>
      <w:r>
        <w:rPr>
          <w:rFonts w:ascii="Calibri" w:eastAsia="Times New Roman" w:hAnsi="Calibri" w:cs="Calibri"/>
        </w:rPr>
        <w:t>. The Ancient Near East Today.</w:t>
      </w:r>
    </w:p>
    <w:p w14:paraId="32D9F4A7" w14:textId="77777777" w:rsidR="00F22B62" w:rsidRPr="00B4236B" w:rsidRDefault="00F22B62" w:rsidP="00F22B62">
      <w:pPr>
        <w:pStyle w:val="ListParagraph"/>
        <w:spacing w:after="0" w:line="240" w:lineRule="auto"/>
        <w:jc w:val="both"/>
        <w:textAlignment w:val="center"/>
        <w:rPr>
          <w:rFonts w:ascii="Calibri" w:eastAsia="Times New Roman" w:hAnsi="Calibri" w:cs="Calibri"/>
        </w:rPr>
      </w:pPr>
    </w:p>
    <w:p w14:paraId="48FA7C3C" w14:textId="16ECF3E7" w:rsidR="00F22B62" w:rsidRPr="00F22B62" w:rsidRDefault="00F22B62" w:rsidP="00F22B62">
      <w:pPr>
        <w:pStyle w:val="ListParagraph"/>
        <w:numPr>
          <w:ilvl w:val="0"/>
          <w:numId w:val="28"/>
        </w:numPr>
        <w:spacing w:after="0" w:line="240" w:lineRule="auto"/>
        <w:jc w:val="both"/>
        <w:rPr>
          <w:rStyle w:val="Hyperlink"/>
          <w:rFonts w:ascii="Calibri" w:eastAsia="Times New Roman" w:hAnsi="Calibri" w:cs="Calibri"/>
          <w:color w:val="auto"/>
          <w:u w:val="none"/>
        </w:rPr>
      </w:pPr>
      <w:r w:rsidRPr="009A3A3C">
        <w:rPr>
          <w:rFonts w:ascii="Calibri" w:eastAsia="Times New Roman" w:hAnsi="Calibri" w:cs="Calibri"/>
        </w:rPr>
        <w:t xml:space="preserve">The Science of the 10 Plagues. Live Science, April 11, 2017. </w:t>
      </w:r>
      <w:hyperlink r:id="rId18" w:history="1">
        <w:r>
          <w:rPr>
            <w:rStyle w:val="Hyperlink"/>
          </w:rPr>
          <w:t>https://www.livescience.com/58638-science-of-the-10-plagues.html</w:t>
        </w:r>
      </w:hyperlink>
    </w:p>
    <w:p w14:paraId="2DB88EA8" w14:textId="77777777" w:rsidR="00F22B62" w:rsidRPr="00F22B62" w:rsidRDefault="00F22B62" w:rsidP="00F22B62">
      <w:pPr>
        <w:pStyle w:val="ListParagraph"/>
        <w:rPr>
          <w:rFonts w:ascii="Calibri" w:eastAsia="Times New Roman" w:hAnsi="Calibri" w:cs="Calibri"/>
        </w:rPr>
      </w:pPr>
    </w:p>
    <w:p w14:paraId="171F7AD9" w14:textId="10CF4AD1" w:rsidR="00F22B62" w:rsidRPr="00F22B62" w:rsidRDefault="00F22B62" w:rsidP="00F22B62">
      <w:pPr>
        <w:pStyle w:val="ListParagraph"/>
        <w:numPr>
          <w:ilvl w:val="0"/>
          <w:numId w:val="28"/>
        </w:numPr>
        <w:spacing w:after="0" w:line="240" w:lineRule="auto"/>
        <w:jc w:val="both"/>
        <w:rPr>
          <w:rFonts w:ascii="Calibri" w:eastAsia="Times New Roman" w:hAnsi="Calibri" w:cs="Calibri"/>
        </w:rPr>
      </w:pPr>
      <w:r w:rsidRPr="00F22B62">
        <w:rPr>
          <w:rFonts w:ascii="Calibri" w:eastAsia="Times New Roman" w:hAnsi="Calibri" w:cs="Calibri"/>
        </w:rPr>
        <w:t>Arkadiusz Sołtysiak</w:t>
      </w:r>
      <w:r>
        <w:rPr>
          <w:rFonts w:ascii="Calibri" w:eastAsia="Times New Roman" w:hAnsi="Calibri" w:cs="Calibri"/>
        </w:rPr>
        <w:t xml:space="preserve"> 2021, </w:t>
      </w:r>
      <w:r w:rsidRPr="00F22B62">
        <w:rPr>
          <w:rFonts w:ascii="Calibri" w:eastAsia="Times New Roman" w:hAnsi="Calibri" w:cs="Calibri"/>
        </w:rPr>
        <w:t>Towards a historical bioarchaeology: The use of textual sources in research on human remains from the Near East and Eastern Mediterranean,</w:t>
      </w:r>
      <w:r>
        <w:rPr>
          <w:rFonts w:ascii="Calibri" w:eastAsia="Times New Roman" w:hAnsi="Calibri" w:cs="Calibri"/>
        </w:rPr>
        <w:t xml:space="preserve"> </w:t>
      </w:r>
      <w:r w:rsidRPr="00F22B62">
        <w:rPr>
          <w:rFonts w:ascii="Calibri" w:eastAsia="Times New Roman" w:hAnsi="Calibri" w:cs="Calibri"/>
        </w:rPr>
        <w:t>Journal of Archaeological Science: Reports,</w:t>
      </w:r>
      <w:r>
        <w:rPr>
          <w:rFonts w:ascii="Calibri" w:eastAsia="Times New Roman" w:hAnsi="Calibri" w:cs="Calibri"/>
        </w:rPr>
        <w:t xml:space="preserve"> </w:t>
      </w:r>
      <w:r w:rsidRPr="00F22B62">
        <w:rPr>
          <w:rFonts w:ascii="Calibri" w:eastAsia="Times New Roman" w:hAnsi="Calibri" w:cs="Calibri"/>
        </w:rPr>
        <w:t>Volume 38,</w:t>
      </w:r>
      <w:r>
        <w:rPr>
          <w:rFonts w:ascii="Calibri" w:eastAsia="Times New Roman" w:hAnsi="Calibri" w:cs="Calibri"/>
        </w:rPr>
        <w:t xml:space="preserve"> </w:t>
      </w:r>
      <w:r w:rsidRPr="00F22B62">
        <w:rPr>
          <w:rFonts w:ascii="Calibri" w:eastAsia="Times New Roman" w:hAnsi="Calibri" w:cs="Calibri"/>
        </w:rPr>
        <w:t>103006,</w:t>
      </w:r>
      <w:r>
        <w:rPr>
          <w:rFonts w:ascii="Calibri" w:eastAsia="Times New Roman" w:hAnsi="Calibri" w:cs="Calibri"/>
        </w:rPr>
        <w:t xml:space="preserve"> </w:t>
      </w:r>
      <w:r w:rsidRPr="00F22B62">
        <w:rPr>
          <w:rFonts w:ascii="Calibri" w:eastAsia="Times New Roman" w:hAnsi="Calibri" w:cs="Calibri"/>
        </w:rPr>
        <w:t>ISSN 2352-409X,</w:t>
      </w:r>
      <w:r>
        <w:rPr>
          <w:rFonts w:ascii="Calibri" w:eastAsia="Times New Roman" w:hAnsi="Calibri" w:cs="Calibri"/>
        </w:rPr>
        <w:t xml:space="preserve"> </w:t>
      </w:r>
      <w:hyperlink r:id="rId19" w:history="1">
        <w:r w:rsidRPr="00C72940">
          <w:rPr>
            <w:rStyle w:val="Hyperlink"/>
            <w:rFonts w:ascii="Calibri" w:eastAsia="Times New Roman" w:hAnsi="Calibri" w:cs="Calibri"/>
          </w:rPr>
          <w:t>https://doi.org/10.1016/j.jasrep.2021.103006</w:t>
        </w:r>
      </w:hyperlink>
      <w:r w:rsidRPr="00F22B62">
        <w:rPr>
          <w:rFonts w:ascii="Calibri" w:eastAsia="Times New Roman" w:hAnsi="Calibri" w:cs="Calibri"/>
        </w:rPr>
        <w:t>.</w:t>
      </w:r>
      <w:r>
        <w:rPr>
          <w:rFonts w:ascii="Calibri" w:eastAsia="Times New Roman" w:hAnsi="Calibri" w:cs="Calibri"/>
        </w:rPr>
        <w:t xml:space="preserve"> </w:t>
      </w:r>
    </w:p>
    <w:p w14:paraId="6405F492" w14:textId="77777777" w:rsidR="00F22B62" w:rsidRPr="00F22B62" w:rsidRDefault="00F22B62" w:rsidP="00F22B62">
      <w:pPr>
        <w:spacing w:after="0" w:line="240" w:lineRule="auto"/>
        <w:jc w:val="both"/>
        <w:textAlignment w:val="center"/>
        <w:rPr>
          <w:rFonts w:ascii="Calibri" w:eastAsia="Times New Roman" w:hAnsi="Calibri" w:cs="Calibri"/>
        </w:rPr>
      </w:pPr>
    </w:p>
    <w:p w14:paraId="61ADC8F6" w14:textId="168371B9" w:rsidR="00C441BF" w:rsidRPr="008A4B6A" w:rsidRDefault="00C441BF" w:rsidP="00905F7A">
      <w:pPr>
        <w:spacing w:after="0" w:line="240" w:lineRule="auto"/>
        <w:jc w:val="both"/>
        <w:textAlignment w:val="center"/>
        <w:rPr>
          <w:rFonts w:ascii="Calibri" w:eastAsia="Times New Roman" w:hAnsi="Calibri" w:cs="Calibri"/>
        </w:rPr>
      </w:pPr>
    </w:p>
    <w:p w14:paraId="34694F9E" w14:textId="77777777" w:rsidR="008A4B6A" w:rsidRPr="008A4B6A" w:rsidRDefault="008A4B6A" w:rsidP="00905F7A">
      <w:pPr>
        <w:spacing w:after="0" w:line="240" w:lineRule="auto"/>
        <w:jc w:val="both"/>
        <w:rPr>
          <w:rFonts w:ascii="Calibri" w:eastAsia="Times New Roman" w:hAnsi="Calibri" w:cs="Calibri"/>
        </w:rPr>
      </w:pPr>
      <w:r w:rsidRPr="008A4B6A">
        <w:rPr>
          <w:rFonts w:ascii="Calibri" w:eastAsia="Times New Roman" w:hAnsi="Calibri" w:cs="Calibri"/>
        </w:rPr>
        <w:t> </w:t>
      </w:r>
    </w:p>
    <w:p w14:paraId="472037EA" w14:textId="64501431" w:rsidR="008A4B6A" w:rsidRPr="008A4B6A" w:rsidRDefault="00A860C3" w:rsidP="001E79C6">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rPr>
      </w:pPr>
      <w:r>
        <w:rPr>
          <w:rFonts w:ascii="Calibri" w:eastAsia="Times New Roman" w:hAnsi="Calibri" w:cs="Calibri"/>
          <w:b/>
          <w:bCs/>
        </w:rPr>
        <w:t>UNIT</w:t>
      </w:r>
      <w:r w:rsidR="008A4B6A" w:rsidRPr="008A4B6A">
        <w:rPr>
          <w:rFonts w:ascii="Calibri" w:eastAsia="Times New Roman" w:hAnsi="Calibri" w:cs="Calibri"/>
          <w:b/>
          <w:bCs/>
        </w:rPr>
        <w:t xml:space="preserve"> 3: </w:t>
      </w:r>
      <w:r w:rsidR="00F22B62">
        <w:rPr>
          <w:rFonts w:ascii="Calibri" w:eastAsia="Times New Roman" w:hAnsi="Calibri" w:cs="Calibri"/>
          <w:b/>
          <w:bCs/>
        </w:rPr>
        <w:t xml:space="preserve"> </w:t>
      </w:r>
      <w:r w:rsidR="0065361D">
        <w:rPr>
          <w:rFonts w:ascii="Calibri" w:eastAsia="Times New Roman" w:hAnsi="Calibri" w:cs="Calibri"/>
          <w:b/>
          <w:bCs/>
        </w:rPr>
        <w:t xml:space="preserve">Myths </w:t>
      </w:r>
      <w:r w:rsidR="001E79C6">
        <w:rPr>
          <w:rFonts w:ascii="Calibri" w:eastAsia="Times New Roman" w:hAnsi="Calibri" w:cs="Calibri"/>
          <w:b/>
          <w:bCs/>
        </w:rPr>
        <w:t>+</w:t>
      </w:r>
      <w:r w:rsidR="0065361D">
        <w:rPr>
          <w:rFonts w:ascii="Calibri" w:eastAsia="Times New Roman" w:hAnsi="Calibri" w:cs="Calibri"/>
          <w:b/>
          <w:bCs/>
        </w:rPr>
        <w:t xml:space="preserve"> Histories: </w:t>
      </w:r>
      <w:r w:rsidR="001E79C6">
        <w:rPr>
          <w:rFonts w:ascii="Calibri" w:eastAsia="Times New Roman" w:hAnsi="Calibri" w:cs="Calibri"/>
          <w:b/>
          <w:bCs/>
        </w:rPr>
        <w:t xml:space="preserve">The Legacy of </w:t>
      </w:r>
      <w:r w:rsidR="0065361D">
        <w:rPr>
          <w:rFonts w:ascii="Calibri" w:eastAsia="Times New Roman" w:hAnsi="Calibri" w:cs="Calibri"/>
          <w:b/>
          <w:bCs/>
        </w:rPr>
        <w:t>Epid</w:t>
      </w:r>
      <w:r w:rsidR="008A4B6A" w:rsidRPr="008A4B6A">
        <w:rPr>
          <w:rFonts w:ascii="Calibri" w:eastAsia="Times New Roman" w:hAnsi="Calibri" w:cs="Calibri"/>
          <w:b/>
          <w:bCs/>
        </w:rPr>
        <w:t>emic</w:t>
      </w:r>
      <w:r w:rsidR="00430733">
        <w:rPr>
          <w:rFonts w:ascii="Calibri" w:eastAsia="Times New Roman" w:hAnsi="Calibri" w:cs="Calibri"/>
          <w:b/>
          <w:bCs/>
        </w:rPr>
        <w:t xml:space="preserve">s </w:t>
      </w:r>
      <w:r w:rsidR="001E79C6">
        <w:rPr>
          <w:rFonts w:ascii="Calibri" w:eastAsia="Times New Roman" w:hAnsi="Calibri" w:cs="Calibri"/>
          <w:b/>
          <w:bCs/>
        </w:rPr>
        <w:t>in</w:t>
      </w:r>
      <w:r w:rsidR="0065361D">
        <w:rPr>
          <w:rFonts w:ascii="Calibri" w:eastAsia="Times New Roman" w:hAnsi="Calibri" w:cs="Calibri"/>
          <w:b/>
          <w:bCs/>
        </w:rPr>
        <w:t xml:space="preserve"> </w:t>
      </w:r>
      <w:r w:rsidR="00430733">
        <w:rPr>
          <w:rFonts w:ascii="Calibri" w:eastAsia="Times New Roman" w:hAnsi="Calibri" w:cs="Calibri"/>
          <w:b/>
          <w:bCs/>
        </w:rPr>
        <w:t xml:space="preserve">the </w:t>
      </w:r>
      <w:r w:rsidR="00F22B62">
        <w:rPr>
          <w:rFonts w:ascii="Calibri" w:eastAsia="Times New Roman" w:hAnsi="Calibri" w:cs="Calibri"/>
          <w:b/>
          <w:bCs/>
        </w:rPr>
        <w:t>1</w:t>
      </w:r>
      <w:r w:rsidR="00F22B62" w:rsidRPr="00F22B62">
        <w:rPr>
          <w:rFonts w:ascii="Calibri" w:eastAsia="Times New Roman" w:hAnsi="Calibri" w:cs="Calibri"/>
          <w:b/>
          <w:bCs/>
          <w:vertAlign w:val="superscript"/>
        </w:rPr>
        <w:t>st</w:t>
      </w:r>
      <w:r w:rsidR="00F22B62">
        <w:rPr>
          <w:rFonts w:ascii="Calibri" w:eastAsia="Times New Roman" w:hAnsi="Calibri" w:cs="Calibri"/>
          <w:b/>
          <w:bCs/>
        </w:rPr>
        <w:t xml:space="preserve"> Millennium BC</w:t>
      </w:r>
    </w:p>
    <w:p w14:paraId="61A9A0E9" w14:textId="329FCFCD" w:rsidR="001E79C6" w:rsidRDefault="00040700" w:rsidP="001E79C6">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01/24 - </w:t>
      </w:r>
      <w:r w:rsidR="001E79C6" w:rsidRPr="00F22B62">
        <w:rPr>
          <w:rFonts w:ascii="Calibri" w:eastAsia="Times New Roman" w:hAnsi="Calibri" w:cs="Calibri"/>
          <w:b/>
          <w:bCs/>
        </w:rPr>
        <w:t xml:space="preserve">Session </w:t>
      </w:r>
      <w:r w:rsidR="00F22B62" w:rsidRPr="00F22B62">
        <w:rPr>
          <w:rFonts w:ascii="Calibri" w:eastAsia="Times New Roman" w:hAnsi="Calibri" w:cs="Calibri"/>
          <w:b/>
          <w:bCs/>
        </w:rPr>
        <w:t>0</w:t>
      </w:r>
      <w:r w:rsidR="001E79C6" w:rsidRPr="00F22B62">
        <w:rPr>
          <w:rFonts w:ascii="Calibri" w:eastAsia="Times New Roman" w:hAnsi="Calibri" w:cs="Calibri"/>
          <w:b/>
          <w:bCs/>
        </w:rPr>
        <w:t>5:</w:t>
      </w:r>
      <w:r w:rsidR="001E79C6">
        <w:rPr>
          <w:rFonts w:ascii="Calibri" w:eastAsia="Times New Roman" w:hAnsi="Calibri" w:cs="Calibri"/>
        </w:rPr>
        <w:t xml:space="preserve"> </w:t>
      </w:r>
      <w:r w:rsidR="00F22B62">
        <w:rPr>
          <w:rFonts w:ascii="Calibri" w:eastAsia="Times New Roman" w:hAnsi="Calibri" w:cs="Calibri"/>
        </w:rPr>
        <w:t>Epidemics in Ancient Egypt – Evidence, Myth, and Unanswered Questions.</w:t>
      </w:r>
    </w:p>
    <w:p w14:paraId="2C799AB7" w14:textId="0D2E5001" w:rsidR="00F22B62" w:rsidRDefault="00F22B62" w:rsidP="001E79C6">
      <w:pPr>
        <w:spacing w:after="0" w:line="240" w:lineRule="auto"/>
        <w:jc w:val="both"/>
        <w:textAlignment w:val="center"/>
        <w:rPr>
          <w:rFonts w:ascii="Calibri" w:eastAsia="Times New Roman" w:hAnsi="Calibri" w:cs="Calibri"/>
        </w:rPr>
      </w:pPr>
      <w:r w:rsidRPr="00F22B62">
        <w:rPr>
          <w:rFonts w:ascii="Calibri" w:eastAsia="Times New Roman" w:hAnsi="Calibri" w:cs="Calibri"/>
          <w:b/>
          <w:bCs/>
        </w:rPr>
        <w:t>Readings</w:t>
      </w:r>
      <w:r>
        <w:rPr>
          <w:rFonts w:ascii="Calibri" w:eastAsia="Times New Roman" w:hAnsi="Calibri" w:cs="Calibri"/>
        </w:rPr>
        <w:t>:</w:t>
      </w:r>
    </w:p>
    <w:p w14:paraId="5C939463" w14:textId="50172ECE" w:rsidR="00F22B62" w:rsidRDefault="00F22B62" w:rsidP="00F22B62">
      <w:pPr>
        <w:pStyle w:val="ListParagraph"/>
        <w:numPr>
          <w:ilvl w:val="0"/>
          <w:numId w:val="29"/>
        </w:numPr>
        <w:spacing w:after="0" w:line="240" w:lineRule="auto"/>
        <w:rPr>
          <w:rFonts w:ascii="Calibri" w:eastAsia="Times New Roman" w:hAnsi="Calibri" w:cs="Calibri"/>
        </w:rPr>
      </w:pPr>
      <w:r w:rsidRPr="00AA6656">
        <w:rPr>
          <w:rFonts w:ascii="Calibri" w:eastAsia="Times New Roman" w:hAnsi="Calibri" w:cs="Calibri"/>
        </w:rPr>
        <w:t>Habicht</w:t>
      </w:r>
      <w:r>
        <w:rPr>
          <w:rFonts w:ascii="Calibri" w:eastAsia="Times New Roman" w:hAnsi="Calibri" w:cs="Calibri"/>
        </w:rPr>
        <w:t>,</w:t>
      </w:r>
      <w:r w:rsidRPr="00AA6656">
        <w:rPr>
          <w:rFonts w:ascii="Calibri" w:eastAsia="Times New Roman" w:hAnsi="Calibri" w:cs="Calibri"/>
        </w:rPr>
        <w:t xml:space="preserve"> Michael E., Patrick E. Eppenberger, </w:t>
      </w:r>
      <w:r>
        <w:rPr>
          <w:rFonts w:ascii="Calibri" w:eastAsia="Times New Roman" w:hAnsi="Calibri" w:cs="Calibri"/>
        </w:rPr>
        <w:t xml:space="preserve">and </w:t>
      </w:r>
      <w:r w:rsidRPr="00AA6656">
        <w:rPr>
          <w:rFonts w:ascii="Calibri" w:eastAsia="Times New Roman" w:hAnsi="Calibri" w:cs="Calibri"/>
        </w:rPr>
        <w:t>Frank Rühli</w:t>
      </w:r>
      <w:r>
        <w:rPr>
          <w:rFonts w:ascii="Calibri" w:eastAsia="Times New Roman" w:hAnsi="Calibri" w:cs="Calibri"/>
        </w:rPr>
        <w:t xml:space="preserve"> 2021, </w:t>
      </w:r>
      <w:r w:rsidRPr="00AA6656">
        <w:rPr>
          <w:rFonts w:ascii="Calibri" w:eastAsia="Times New Roman" w:hAnsi="Calibri" w:cs="Calibri"/>
        </w:rPr>
        <w:t>A critical assessment of proposed outbreaks of plague and other</w:t>
      </w:r>
      <w:r>
        <w:rPr>
          <w:rFonts w:ascii="Calibri" w:eastAsia="Times New Roman" w:hAnsi="Calibri" w:cs="Calibri"/>
        </w:rPr>
        <w:t xml:space="preserve"> </w:t>
      </w:r>
      <w:r w:rsidRPr="00AA6656">
        <w:rPr>
          <w:rFonts w:ascii="Calibri" w:eastAsia="Times New Roman" w:hAnsi="Calibri" w:cs="Calibri"/>
        </w:rPr>
        <w:t>epidemic diseases in Ancient Egypt</w:t>
      </w:r>
      <w:r>
        <w:rPr>
          <w:rFonts w:ascii="Calibri" w:eastAsia="Times New Roman" w:hAnsi="Calibri" w:cs="Calibri"/>
        </w:rPr>
        <w:t xml:space="preserve">, </w:t>
      </w:r>
      <w:r w:rsidRPr="00AA6656">
        <w:rPr>
          <w:rFonts w:ascii="Calibri" w:eastAsia="Times New Roman" w:hAnsi="Calibri" w:cs="Calibri"/>
        </w:rPr>
        <w:t>International Journal of Infectious Diseases</w:t>
      </w:r>
      <w:r>
        <w:rPr>
          <w:rFonts w:ascii="Calibri" w:eastAsia="Times New Roman" w:hAnsi="Calibri" w:cs="Calibri"/>
        </w:rPr>
        <w:t>.</w:t>
      </w:r>
    </w:p>
    <w:p w14:paraId="246B8681" w14:textId="77777777" w:rsidR="00F22B62" w:rsidRPr="00F22B62" w:rsidRDefault="00F22B62" w:rsidP="00F22B62">
      <w:pPr>
        <w:spacing w:after="0" w:line="240" w:lineRule="auto"/>
        <w:rPr>
          <w:rFonts w:ascii="Calibri" w:eastAsia="Times New Roman" w:hAnsi="Calibri" w:cs="Calibri"/>
        </w:rPr>
      </w:pPr>
    </w:p>
    <w:p w14:paraId="57D5BE9F" w14:textId="43E51842" w:rsidR="00F22B62" w:rsidRDefault="00F22B62" w:rsidP="00F22B62">
      <w:pPr>
        <w:pStyle w:val="ListParagraph"/>
        <w:numPr>
          <w:ilvl w:val="0"/>
          <w:numId w:val="29"/>
        </w:numPr>
        <w:spacing w:after="0" w:line="240" w:lineRule="auto"/>
        <w:jc w:val="both"/>
        <w:textAlignment w:val="center"/>
        <w:rPr>
          <w:rFonts w:ascii="Calibri" w:eastAsia="Times New Roman" w:hAnsi="Calibri" w:cs="Calibri"/>
        </w:rPr>
      </w:pPr>
      <w:r>
        <w:rPr>
          <w:rFonts w:ascii="Calibri" w:eastAsia="Times New Roman" w:hAnsi="Calibri" w:cs="Calibri"/>
        </w:rPr>
        <w:t xml:space="preserve">David, Rosalie 2021, Epidemics and their Aftermath in Ancient Egypt. In, </w:t>
      </w:r>
      <w:r w:rsidRPr="00F22B62">
        <w:rPr>
          <w:rFonts w:ascii="Calibri" w:eastAsia="Times New Roman" w:hAnsi="Calibri" w:cs="Calibri"/>
        </w:rPr>
        <w:t>Pharmacy and Medicine in Ancient Egypt: Proceedings of the Conference Held in Barcelona (2018)</w:t>
      </w:r>
      <w:r>
        <w:rPr>
          <w:rFonts w:ascii="Calibri" w:eastAsia="Times New Roman" w:hAnsi="Calibri" w:cs="Calibri"/>
        </w:rPr>
        <w:t xml:space="preserve">. </w:t>
      </w:r>
      <w:r w:rsidRPr="00F22B62">
        <w:rPr>
          <w:rFonts w:ascii="Calibri" w:eastAsia="Times New Roman" w:hAnsi="Calibri" w:cs="Calibri"/>
        </w:rPr>
        <w:t>Edited by Rosa Dinarès Solà, Mikel Fernandez Georges, Maria Rosa Guasch Jané, Archaeopress Publishing Ltd</w:t>
      </w:r>
      <w:r>
        <w:rPr>
          <w:rFonts w:ascii="Calibri" w:eastAsia="Times New Roman" w:hAnsi="Calibri" w:cs="Calibri"/>
        </w:rPr>
        <w:t>.</w:t>
      </w:r>
    </w:p>
    <w:p w14:paraId="2B87CAF0" w14:textId="77777777" w:rsidR="00F22B62" w:rsidRPr="00F22B62" w:rsidRDefault="00F22B62" w:rsidP="00F22B62">
      <w:pPr>
        <w:pStyle w:val="ListParagraph"/>
        <w:rPr>
          <w:rFonts w:ascii="Calibri" w:eastAsia="Times New Roman" w:hAnsi="Calibri" w:cs="Calibri"/>
        </w:rPr>
      </w:pPr>
    </w:p>
    <w:p w14:paraId="46E07225" w14:textId="6E230BAC" w:rsidR="00F22B62" w:rsidRDefault="00F22B62" w:rsidP="00F22B62">
      <w:pPr>
        <w:pStyle w:val="ListParagraph"/>
        <w:numPr>
          <w:ilvl w:val="0"/>
          <w:numId w:val="29"/>
        </w:numPr>
        <w:spacing w:after="0" w:line="240" w:lineRule="auto"/>
        <w:jc w:val="both"/>
        <w:textAlignment w:val="center"/>
        <w:rPr>
          <w:rFonts w:ascii="Calibri" w:eastAsia="Times New Roman" w:hAnsi="Calibri" w:cs="Calibri"/>
        </w:rPr>
      </w:pPr>
      <w:r w:rsidRPr="00F22B62">
        <w:rPr>
          <w:rFonts w:ascii="Calibri" w:eastAsia="Times New Roman" w:hAnsi="Calibri" w:cs="Calibri"/>
        </w:rPr>
        <w:t>STROUHAL, E.</w:t>
      </w:r>
      <w:r>
        <w:rPr>
          <w:rFonts w:ascii="Calibri" w:eastAsia="Times New Roman" w:hAnsi="Calibri" w:cs="Calibri"/>
        </w:rPr>
        <w:t xml:space="preserve"> </w:t>
      </w:r>
      <w:r w:rsidRPr="00F22B62">
        <w:rPr>
          <w:rFonts w:ascii="Calibri" w:eastAsia="Times New Roman" w:hAnsi="Calibri" w:cs="Calibri"/>
        </w:rPr>
        <w:t>1996</w:t>
      </w:r>
      <w:r>
        <w:rPr>
          <w:rFonts w:ascii="Calibri" w:eastAsia="Times New Roman" w:hAnsi="Calibri" w:cs="Calibri"/>
        </w:rPr>
        <w:t xml:space="preserve">, </w:t>
      </w:r>
      <w:r w:rsidRPr="00F22B62">
        <w:rPr>
          <w:rFonts w:ascii="Calibri" w:eastAsia="Times New Roman" w:hAnsi="Calibri" w:cs="Calibri"/>
        </w:rPr>
        <w:t xml:space="preserve">TRACES OF A SMALLPOX EPIDEMIC IN THE FAMILY OF RAMESSES V OF THE EGYPTIAN 20th DYNASTY. Anthropologie (1962-), 34(3), 315–319. </w:t>
      </w:r>
      <w:hyperlink r:id="rId20" w:history="1">
        <w:r w:rsidRPr="00C72940">
          <w:rPr>
            <w:rStyle w:val="Hyperlink"/>
            <w:rFonts w:ascii="Calibri" w:eastAsia="Times New Roman" w:hAnsi="Calibri" w:cs="Calibri"/>
          </w:rPr>
          <w:t>http://www.jstor.org/stable/44601512</w:t>
        </w:r>
      </w:hyperlink>
      <w:r>
        <w:rPr>
          <w:rFonts w:ascii="Calibri" w:eastAsia="Times New Roman" w:hAnsi="Calibri" w:cs="Calibri"/>
        </w:rPr>
        <w:t xml:space="preserve">. </w:t>
      </w:r>
    </w:p>
    <w:p w14:paraId="4574F795" w14:textId="77777777" w:rsidR="00F22B62" w:rsidRPr="00F22B62" w:rsidRDefault="00F22B62" w:rsidP="00F22B62">
      <w:pPr>
        <w:pStyle w:val="ListParagraph"/>
        <w:rPr>
          <w:rFonts w:ascii="Calibri" w:eastAsia="Times New Roman" w:hAnsi="Calibri" w:cs="Calibri"/>
        </w:rPr>
      </w:pPr>
    </w:p>
    <w:p w14:paraId="5183B99F" w14:textId="44706456" w:rsidR="00F22B62" w:rsidRPr="00F22B62" w:rsidRDefault="00F22B62" w:rsidP="00F22B62">
      <w:pPr>
        <w:pStyle w:val="ListParagraph"/>
        <w:numPr>
          <w:ilvl w:val="0"/>
          <w:numId w:val="29"/>
        </w:numPr>
        <w:spacing w:after="0" w:line="240" w:lineRule="auto"/>
        <w:jc w:val="both"/>
        <w:textAlignment w:val="center"/>
        <w:rPr>
          <w:rFonts w:ascii="Calibri" w:eastAsia="Times New Roman" w:hAnsi="Calibri" w:cs="Calibri"/>
        </w:rPr>
      </w:pPr>
      <w:r w:rsidRPr="00F22B62">
        <w:rPr>
          <w:rFonts w:ascii="Calibri" w:eastAsia="Times New Roman" w:hAnsi="Calibri" w:cs="Calibri"/>
        </w:rPr>
        <w:t>Siro I.</w:t>
      </w:r>
      <w:r>
        <w:rPr>
          <w:rFonts w:ascii="Calibri" w:eastAsia="Times New Roman" w:hAnsi="Calibri" w:cs="Calibri"/>
        </w:rPr>
        <w:t xml:space="preserve"> </w:t>
      </w:r>
      <w:r w:rsidRPr="00F22B62">
        <w:rPr>
          <w:rFonts w:ascii="Calibri" w:eastAsia="Times New Roman" w:hAnsi="Calibri" w:cs="Calibri"/>
        </w:rPr>
        <w:t>Trevisanato</w:t>
      </w:r>
      <w:r>
        <w:rPr>
          <w:rFonts w:ascii="Calibri" w:eastAsia="Times New Roman" w:hAnsi="Calibri" w:cs="Calibri"/>
        </w:rPr>
        <w:t xml:space="preserve">, 2004. </w:t>
      </w:r>
      <w:r w:rsidRPr="00F22B62">
        <w:rPr>
          <w:rFonts w:ascii="Calibri" w:eastAsia="Times New Roman" w:hAnsi="Calibri" w:cs="Calibri"/>
        </w:rPr>
        <w:t>Did an epidemic of tularemia in Ancient Egypt affect the course of world history?</w:t>
      </w:r>
      <w:r>
        <w:rPr>
          <w:rFonts w:ascii="Calibri" w:eastAsia="Times New Roman" w:hAnsi="Calibri" w:cs="Calibri"/>
        </w:rPr>
        <w:t xml:space="preserve"> </w:t>
      </w:r>
      <w:r w:rsidRPr="00F22B62">
        <w:rPr>
          <w:rFonts w:ascii="Calibri" w:eastAsia="Times New Roman" w:hAnsi="Calibri" w:cs="Calibri"/>
        </w:rPr>
        <w:t>Medical Hypotheses</w:t>
      </w:r>
      <w:r>
        <w:rPr>
          <w:rFonts w:ascii="Calibri" w:eastAsia="Times New Roman" w:hAnsi="Calibri" w:cs="Calibri"/>
        </w:rPr>
        <w:t xml:space="preserve">, </w:t>
      </w:r>
      <w:r w:rsidRPr="00F22B62">
        <w:rPr>
          <w:rFonts w:ascii="Calibri" w:eastAsia="Times New Roman" w:hAnsi="Calibri" w:cs="Calibri"/>
        </w:rPr>
        <w:t>Volume 63, Issue 5, Pages 905-910</w:t>
      </w:r>
      <w:r>
        <w:rPr>
          <w:rFonts w:ascii="Calibri" w:eastAsia="Times New Roman" w:hAnsi="Calibri" w:cs="Calibri"/>
        </w:rPr>
        <w:t xml:space="preserve">. </w:t>
      </w:r>
      <w:hyperlink r:id="rId21" w:history="1">
        <w:r w:rsidRPr="00C72940">
          <w:rPr>
            <w:rStyle w:val="Hyperlink"/>
            <w:rFonts w:ascii="Calibri" w:eastAsia="Times New Roman" w:hAnsi="Calibri" w:cs="Calibri"/>
          </w:rPr>
          <w:t>https://doi.org/10.1016/j.mehy.2004.05.015</w:t>
        </w:r>
      </w:hyperlink>
      <w:r>
        <w:rPr>
          <w:rFonts w:ascii="Calibri" w:eastAsia="Times New Roman" w:hAnsi="Calibri" w:cs="Calibri"/>
        </w:rPr>
        <w:t xml:space="preserve">. </w:t>
      </w:r>
    </w:p>
    <w:p w14:paraId="75D52A05" w14:textId="77777777" w:rsidR="00F22B62" w:rsidRPr="00F22B62" w:rsidRDefault="00F22B62" w:rsidP="001E79C6">
      <w:pPr>
        <w:spacing w:after="0" w:line="240" w:lineRule="auto"/>
        <w:jc w:val="both"/>
        <w:textAlignment w:val="center"/>
        <w:rPr>
          <w:rFonts w:ascii="Calibri" w:eastAsia="Times New Roman" w:hAnsi="Calibri" w:cs="Calibri"/>
        </w:rPr>
      </w:pPr>
    </w:p>
    <w:p w14:paraId="438EFFD5" w14:textId="1641FBA2" w:rsidR="001E79C6" w:rsidRDefault="001E79C6" w:rsidP="001E79C6">
      <w:pPr>
        <w:spacing w:after="0" w:line="240" w:lineRule="auto"/>
        <w:jc w:val="both"/>
        <w:textAlignment w:val="center"/>
        <w:rPr>
          <w:rFonts w:ascii="Calibri" w:eastAsia="Times New Roman" w:hAnsi="Calibri" w:cs="Calibri"/>
        </w:rPr>
      </w:pPr>
      <w:r w:rsidRPr="0077452E">
        <w:rPr>
          <w:rFonts w:ascii="Calibri" w:eastAsia="Times New Roman" w:hAnsi="Calibri" w:cs="Calibri"/>
          <w:b/>
          <w:bCs/>
        </w:rPr>
        <w:t xml:space="preserve">X-Hour </w:t>
      </w:r>
      <w:r w:rsidR="00F22B62" w:rsidRPr="0077452E">
        <w:rPr>
          <w:rFonts w:ascii="Calibri" w:eastAsia="Times New Roman" w:hAnsi="Calibri" w:cs="Calibri"/>
          <w:b/>
          <w:bCs/>
        </w:rPr>
        <w:t>0</w:t>
      </w:r>
      <w:r w:rsidRPr="0077452E">
        <w:rPr>
          <w:rFonts w:ascii="Calibri" w:eastAsia="Times New Roman" w:hAnsi="Calibri" w:cs="Calibri"/>
          <w:b/>
          <w:bCs/>
        </w:rPr>
        <w:t>3:</w:t>
      </w:r>
      <w:r>
        <w:rPr>
          <w:rFonts w:ascii="Calibri" w:eastAsia="Times New Roman" w:hAnsi="Calibri" w:cs="Calibri"/>
        </w:rPr>
        <w:t xml:space="preserve"> </w:t>
      </w:r>
      <w:hyperlink r:id="rId22" w:history="1">
        <w:r w:rsidR="0077452E" w:rsidRPr="0077452E">
          <w:rPr>
            <w:rStyle w:val="Hyperlink"/>
            <w:rFonts w:ascii="Calibri" w:eastAsia="Times New Roman" w:hAnsi="Calibri" w:cs="Calibri"/>
          </w:rPr>
          <w:t>Athens: the first plague?</w:t>
        </w:r>
      </w:hyperlink>
      <w:r w:rsidR="0077452E">
        <w:rPr>
          <w:rFonts w:ascii="Calibri" w:eastAsia="Times New Roman" w:hAnsi="Calibri" w:cs="Calibri"/>
        </w:rPr>
        <w:t xml:space="preserve"> – Oxford University Podcasts</w:t>
      </w:r>
    </w:p>
    <w:p w14:paraId="34C6C1BC" w14:textId="77777777" w:rsidR="00F22B62" w:rsidRDefault="00F22B62" w:rsidP="00905F7A">
      <w:pPr>
        <w:spacing w:after="0" w:line="240" w:lineRule="auto"/>
        <w:jc w:val="both"/>
        <w:textAlignment w:val="center"/>
        <w:rPr>
          <w:rFonts w:ascii="Calibri" w:eastAsia="Times New Roman" w:hAnsi="Calibri" w:cs="Calibri"/>
        </w:rPr>
      </w:pPr>
    </w:p>
    <w:p w14:paraId="545F28B6" w14:textId="0A748146" w:rsidR="001E79C6" w:rsidRDefault="00040700" w:rsidP="00905F7A">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01/26 - </w:t>
      </w:r>
      <w:r w:rsidR="001E79C6" w:rsidRPr="00F22B62">
        <w:rPr>
          <w:rFonts w:ascii="Calibri" w:eastAsia="Times New Roman" w:hAnsi="Calibri" w:cs="Calibri"/>
          <w:b/>
          <w:bCs/>
        </w:rPr>
        <w:t xml:space="preserve">Session </w:t>
      </w:r>
      <w:r w:rsidR="00F22B62" w:rsidRPr="00F22B62">
        <w:rPr>
          <w:rFonts w:ascii="Calibri" w:eastAsia="Times New Roman" w:hAnsi="Calibri" w:cs="Calibri"/>
          <w:b/>
          <w:bCs/>
        </w:rPr>
        <w:t>0</w:t>
      </w:r>
      <w:r w:rsidR="001E79C6" w:rsidRPr="00F22B62">
        <w:rPr>
          <w:rFonts w:ascii="Calibri" w:eastAsia="Times New Roman" w:hAnsi="Calibri" w:cs="Calibri"/>
          <w:b/>
          <w:bCs/>
        </w:rPr>
        <w:t>6:</w:t>
      </w:r>
      <w:r w:rsidR="001E79C6">
        <w:rPr>
          <w:rFonts w:ascii="Calibri" w:eastAsia="Times New Roman" w:hAnsi="Calibri" w:cs="Calibri"/>
        </w:rPr>
        <w:t xml:space="preserve"> </w:t>
      </w:r>
      <w:r w:rsidR="00F22B62">
        <w:rPr>
          <w:rFonts w:ascii="Calibri" w:eastAsia="Times New Roman" w:hAnsi="Calibri" w:cs="Calibri"/>
        </w:rPr>
        <w:t>Epidemics in the Hellenistic World – Earliest Historical Records and Disease Identification.</w:t>
      </w:r>
    </w:p>
    <w:p w14:paraId="3189F63D" w14:textId="6BBD13A5" w:rsidR="00D84E84" w:rsidRPr="00F22B62" w:rsidRDefault="00F22B62" w:rsidP="00905F7A">
      <w:pPr>
        <w:spacing w:after="0" w:line="240" w:lineRule="auto"/>
        <w:jc w:val="both"/>
        <w:rPr>
          <w:rFonts w:ascii="Calibri" w:eastAsia="Times New Roman" w:hAnsi="Calibri" w:cs="Calibri"/>
          <w:b/>
          <w:bCs/>
        </w:rPr>
      </w:pPr>
      <w:r w:rsidRPr="00F22B62">
        <w:rPr>
          <w:rFonts w:ascii="Calibri" w:eastAsia="Times New Roman" w:hAnsi="Calibri" w:cs="Calibri"/>
          <w:b/>
          <w:bCs/>
        </w:rPr>
        <w:t>Readings:</w:t>
      </w:r>
    </w:p>
    <w:p w14:paraId="6D4F4A82" w14:textId="1DE3254C" w:rsidR="00F22B62" w:rsidRPr="00F22B62" w:rsidRDefault="00F22B62" w:rsidP="00F22B62">
      <w:pPr>
        <w:pStyle w:val="ListParagraph"/>
        <w:numPr>
          <w:ilvl w:val="0"/>
          <w:numId w:val="30"/>
        </w:numPr>
        <w:spacing w:after="0" w:line="240" w:lineRule="auto"/>
        <w:rPr>
          <w:rStyle w:val="Hyperlink"/>
          <w:color w:val="auto"/>
          <w:u w:val="none"/>
        </w:rPr>
      </w:pPr>
      <w:r w:rsidRPr="009A3A3C">
        <w:rPr>
          <w:rFonts w:ascii="Calibri" w:eastAsia="Times New Roman" w:hAnsi="Calibri" w:cs="Calibri"/>
        </w:rPr>
        <w:t xml:space="preserve">Kelaidis, Katherine 2020, What the Great Plague of Athens Can Teach Us Now: Disease changed the course of the war, and shaped the peace that came afterward, planting the seeds that would destroy Athenian democracy. The Atlantic, March 23, 2020. </w:t>
      </w:r>
      <w:hyperlink r:id="rId23" w:history="1">
        <w:r w:rsidRPr="00B01D33">
          <w:rPr>
            <w:rStyle w:val="Hyperlink"/>
          </w:rPr>
          <w:t>https://www.theatlantic.com/ideas/archive/2020/03/great-plague-athens-has-eerie-parallels-today/608545/</w:t>
        </w:r>
      </w:hyperlink>
    </w:p>
    <w:p w14:paraId="2E1A86BD" w14:textId="77777777" w:rsidR="00F22B62" w:rsidRPr="00F22B62" w:rsidRDefault="00F22B62" w:rsidP="00F22B62">
      <w:pPr>
        <w:pStyle w:val="ListParagraph"/>
        <w:spacing w:after="0" w:line="240" w:lineRule="auto"/>
        <w:rPr>
          <w:rStyle w:val="Hyperlink"/>
          <w:color w:val="auto"/>
          <w:u w:val="none"/>
        </w:rPr>
      </w:pPr>
    </w:p>
    <w:p w14:paraId="44E756DD" w14:textId="7FEC0E07" w:rsidR="00F22B62" w:rsidRPr="00B77FED" w:rsidRDefault="00F22B62" w:rsidP="00F22B62">
      <w:pPr>
        <w:pStyle w:val="ListParagraph"/>
        <w:numPr>
          <w:ilvl w:val="0"/>
          <w:numId w:val="30"/>
        </w:numPr>
        <w:spacing w:after="0" w:line="240" w:lineRule="auto"/>
        <w:rPr>
          <w:rStyle w:val="Hyperlink"/>
          <w:color w:val="auto"/>
          <w:u w:val="none"/>
        </w:rPr>
      </w:pPr>
      <w:r w:rsidRPr="00F22B62">
        <w:rPr>
          <w:rStyle w:val="Hyperlink"/>
          <w:color w:val="auto"/>
          <w:u w:val="none"/>
        </w:rPr>
        <w:t xml:space="preserve">Reine-Marie Bérard, Dominique Castex. Epidemics and Wars: Comparative Archaeology and Anthropology of Ancient Greek Mass Burials. Athens Journal of History, 2021, 7, </w:t>
      </w:r>
      <w:r w:rsidRPr="00F22B62">
        <w:rPr>
          <w:rStyle w:val="Hyperlink"/>
          <w:rFonts w:ascii="Cambria Math" w:hAnsi="Cambria Math" w:cs="Cambria Math"/>
          <w:color w:val="auto"/>
          <w:u w:val="none"/>
        </w:rPr>
        <w:t>⟨</w:t>
      </w:r>
      <w:r w:rsidRPr="00F22B62">
        <w:rPr>
          <w:rStyle w:val="Hyperlink"/>
          <w:color w:val="auto"/>
          <w:u w:val="none"/>
        </w:rPr>
        <w:t>10.30958/ajhis.X-Y-Z</w:t>
      </w:r>
      <w:r w:rsidRPr="00F22B62">
        <w:rPr>
          <w:rStyle w:val="Hyperlink"/>
          <w:rFonts w:ascii="Cambria Math" w:hAnsi="Cambria Math" w:cs="Cambria Math"/>
          <w:color w:val="auto"/>
          <w:u w:val="none"/>
        </w:rPr>
        <w:t>⟩</w:t>
      </w:r>
      <w:r w:rsidRPr="00F22B62">
        <w:rPr>
          <w:rStyle w:val="Hyperlink"/>
          <w:color w:val="auto"/>
          <w:u w:val="none"/>
        </w:rPr>
        <w:t xml:space="preserve">. </w:t>
      </w:r>
      <w:r w:rsidRPr="00F22B62">
        <w:rPr>
          <w:rStyle w:val="Hyperlink"/>
          <w:rFonts w:ascii="Cambria Math" w:hAnsi="Cambria Math" w:cs="Cambria Math"/>
          <w:color w:val="auto"/>
          <w:u w:val="none"/>
        </w:rPr>
        <w:t>⟨</w:t>
      </w:r>
      <w:r w:rsidRPr="00F22B62">
        <w:rPr>
          <w:rStyle w:val="Hyperlink"/>
          <w:color w:val="auto"/>
          <w:u w:val="none"/>
        </w:rPr>
        <w:t>halshs-03334808</w:t>
      </w:r>
      <w:r w:rsidRPr="00F22B62">
        <w:rPr>
          <w:rStyle w:val="Hyperlink"/>
          <w:rFonts w:ascii="Cambria Math" w:hAnsi="Cambria Math" w:cs="Cambria Math"/>
          <w:color w:val="auto"/>
          <w:u w:val="none"/>
        </w:rPr>
        <w:t>⟩</w:t>
      </w:r>
    </w:p>
    <w:p w14:paraId="15EA4AB4" w14:textId="77777777" w:rsidR="00F22B62" w:rsidRPr="00B77FED" w:rsidRDefault="00F22B62" w:rsidP="00F22B62">
      <w:pPr>
        <w:spacing w:after="0" w:line="240" w:lineRule="auto"/>
        <w:rPr>
          <w:rStyle w:val="Hyperlink"/>
          <w:color w:val="auto"/>
          <w:u w:val="none"/>
        </w:rPr>
      </w:pPr>
    </w:p>
    <w:p w14:paraId="58408DF7" w14:textId="77777777" w:rsidR="00F22B62" w:rsidRDefault="00F22B62" w:rsidP="00F22B62">
      <w:pPr>
        <w:pStyle w:val="ListParagraph"/>
        <w:numPr>
          <w:ilvl w:val="0"/>
          <w:numId w:val="30"/>
        </w:numPr>
        <w:spacing w:after="0" w:line="240" w:lineRule="auto"/>
      </w:pPr>
      <w:r w:rsidRPr="00B77FED">
        <w:t>Papadopoulos</w:t>
      </w:r>
      <w:r>
        <w:t xml:space="preserve">, </w:t>
      </w:r>
      <w:r w:rsidRPr="00B77FED">
        <w:t>John K.</w:t>
      </w:r>
      <w:r>
        <w:t xml:space="preserve"> 2020, The Plague of Athens</w:t>
      </w:r>
      <w:r>
        <w:rPr>
          <w:rFonts w:ascii="Calibri" w:eastAsia="Times New Roman" w:hAnsi="Calibri" w:cs="Calibri"/>
        </w:rPr>
        <w:t>, Archaeology and Pandemics, Backdirt: Annual</w:t>
      </w:r>
      <w:r w:rsidRPr="00B77FED">
        <w:rPr>
          <w:rFonts w:ascii="Calibri" w:eastAsia="Times New Roman" w:hAnsi="Calibri" w:cs="Calibri"/>
        </w:rPr>
        <w:t xml:space="preserve"> R</w:t>
      </w:r>
      <w:r>
        <w:rPr>
          <w:rFonts w:ascii="Calibri" w:eastAsia="Times New Roman" w:hAnsi="Calibri" w:cs="Calibri"/>
        </w:rPr>
        <w:t>eview</w:t>
      </w:r>
      <w:r w:rsidRPr="00B77FED">
        <w:rPr>
          <w:rFonts w:ascii="Calibri" w:eastAsia="Times New Roman" w:hAnsi="Calibri" w:cs="Calibri"/>
        </w:rPr>
        <w:t xml:space="preserve"> </w:t>
      </w:r>
      <w:r>
        <w:rPr>
          <w:rFonts w:ascii="Calibri" w:eastAsia="Times New Roman" w:hAnsi="Calibri" w:cs="Calibri"/>
        </w:rPr>
        <w:t>of</w:t>
      </w:r>
      <w:r w:rsidRPr="00B77FED">
        <w:rPr>
          <w:rFonts w:ascii="Calibri" w:eastAsia="Times New Roman" w:hAnsi="Calibri" w:cs="Calibri"/>
        </w:rPr>
        <w:t xml:space="preserve"> </w:t>
      </w:r>
      <w:r>
        <w:rPr>
          <w:rFonts w:ascii="Calibri" w:eastAsia="Times New Roman" w:hAnsi="Calibri" w:cs="Calibri"/>
        </w:rPr>
        <w:t>the</w:t>
      </w:r>
      <w:r w:rsidRPr="00B77FED">
        <w:rPr>
          <w:rFonts w:ascii="Calibri" w:eastAsia="Times New Roman" w:hAnsi="Calibri" w:cs="Calibri"/>
        </w:rPr>
        <w:t xml:space="preserve"> C</w:t>
      </w:r>
      <w:r>
        <w:rPr>
          <w:rFonts w:ascii="Calibri" w:eastAsia="Times New Roman" w:hAnsi="Calibri" w:cs="Calibri"/>
        </w:rPr>
        <w:t>otsen</w:t>
      </w:r>
      <w:r w:rsidRPr="00B77FED">
        <w:rPr>
          <w:rFonts w:ascii="Calibri" w:eastAsia="Times New Roman" w:hAnsi="Calibri" w:cs="Calibri"/>
        </w:rPr>
        <w:t xml:space="preserve"> I</w:t>
      </w:r>
      <w:r>
        <w:rPr>
          <w:rFonts w:ascii="Calibri" w:eastAsia="Times New Roman" w:hAnsi="Calibri" w:cs="Calibri"/>
        </w:rPr>
        <w:t>nstitute</w:t>
      </w:r>
      <w:r w:rsidRPr="00B77FED">
        <w:rPr>
          <w:rFonts w:ascii="Calibri" w:eastAsia="Times New Roman" w:hAnsi="Calibri" w:cs="Calibri"/>
        </w:rPr>
        <w:t xml:space="preserve"> </w:t>
      </w:r>
      <w:r>
        <w:rPr>
          <w:rFonts w:ascii="Calibri" w:eastAsia="Times New Roman" w:hAnsi="Calibri" w:cs="Calibri"/>
        </w:rPr>
        <w:t>of Archaeology at UCLA.</w:t>
      </w:r>
    </w:p>
    <w:p w14:paraId="3F932DDF" w14:textId="77777777" w:rsidR="00F22B62" w:rsidRDefault="00F22B62" w:rsidP="00F22B62">
      <w:pPr>
        <w:spacing w:after="0" w:line="240" w:lineRule="auto"/>
      </w:pPr>
    </w:p>
    <w:p w14:paraId="0C53A87E" w14:textId="1B55A1FD" w:rsidR="00F22B62" w:rsidRPr="00F22B62" w:rsidRDefault="00F22B62" w:rsidP="00F22B62">
      <w:pPr>
        <w:pStyle w:val="ListParagraph"/>
        <w:numPr>
          <w:ilvl w:val="0"/>
          <w:numId w:val="30"/>
        </w:numPr>
        <w:spacing w:after="0" w:line="240" w:lineRule="auto"/>
        <w:rPr>
          <w:rStyle w:val="Hyperlink"/>
          <w:rFonts w:ascii="Calibri" w:eastAsia="Times New Roman" w:hAnsi="Calibri" w:cs="Calibri"/>
          <w:color w:val="auto"/>
          <w:u w:val="none"/>
        </w:rPr>
      </w:pPr>
      <w:r>
        <w:t xml:space="preserve">Mackie, Chris 2020, </w:t>
      </w:r>
      <w:r w:rsidRPr="00D84E84">
        <w:t xml:space="preserve">Thucydides and the plague of Athens - </w:t>
      </w:r>
      <w:r>
        <w:t>W</w:t>
      </w:r>
      <w:r w:rsidRPr="00D84E84">
        <w:t xml:space="preserve">hat it can </w:t>
      </w:r>
      <w:r>
        <w:t>T</w:t>
      </w:r>
      <w:r w:rsidRPr="00D84E84">
        <w:t xml:space="preserve">each us </w:t>
      </w:r>
      <w:r>
        <w:t>N</w:t>
      </w:r>
      <w:r w:rsidRPr="00D84E84">
        <w:t>ow</w:t>
      </w:r>
      <w:r>
        <w:t xml:space="preserve">. The Conversation, March 19, 2020. </w:t>
      </w:r>
      <w:hyperlink r:id="rId24" w:history="1">
        <w:r>
          <w:rPr>
            <w:rStyle w:val="Hyperlink"/>
          </w:rPr>
          <w:t>https://theconversation.com/thucydides-and-the-plague-of-athens-what-it-can-teach-us-now-133155</w:t>
        </w:r>
      </w:hyperlink>
    </w:p>
    <w:p w14:paraId="5498321D" w14:textId="77777777" w:rsidR="00F22B62" w:rsidRPr="00F22B62" w:rsidRDefault="00F22B62" w:rsidP="00F22B62">
      <w:pPr>
        <w:spacing w:after="0" w:line="240" w:lineRule="auto"/>
        <w:rPr>
          <w:rStyle w:val="Hyperlink"/>
          <w:rFonts w:ascii="Calibri" w:eastAsia="Times New Roman" w:hAnsi="Calibri" w:cs="Calibri"/>
          <w:color w:val="auto"/>
          <w:u w:val="none"/>
        </w:rPr>
      </w:pPr>
    </w:p>
    <w:p w14:paraId="265EDBA2" w14:textId="77777777" w:rsidR="00F22B62" w:rsidRDefault="00F22B62" w:rsidP="00F22B62">
      <w:pPr>
        <w:pStyle w:val="ListParagraph"/>
        <w:numPr>
          <w:ilvl w:val="0"/>
          <w:numId w:val="30"/>
        </w:numPr>
        <w:spacing w:after="0" w:line="240" w:lineRule="auto"/>
        <w:jc w:val="both"/>
      </w:pPr>
      <w:r w:rsidRPr="00D84E84">
        <w:t>Littman, Robert J.</w:t>
      </w:r>
      <w:r>
        <w:t xml:space="preserve"> 2009, </w:t>
      </w:r>
      <w:r w:rsidRPr="00D84E84">
        <w:t>The Plague of Athens: Epidemiology and Paleopathology.</w:t>
      </w:r>
      <w:r>
        <w:t xml:space="preserve"> Mount Sinai Journal of Medicine. Sep/Oct2009, Vol. 76 Issue 5, p456-467. 12p.</w:t>
      </w:r>
    </w:p>
    <w:p w14:paraId="55D793D0" w14:textId="77777777" w:rsidR="00F22B62" w:rsidRPr="00F22B62" w:rsidRDefault="00F22B62" w:rsidP="00F22B62">
      <w:pPr>
        <w:spacing w:after="0" w:line="240" w:lineRule="auto"/>
        <w:ind w:left="360"/>
        <w:jc w:val="both"/>
        <w:rPr>
          <w:rFonts w:ascii="Calibri" w:eastAsia="Times New Roman" w:hAnsi="Calibri" w:cs="Calibri"/>
        </w:rPr>
      </w:pPr>
    </w:p>
    <w:p w14:paraId="75A24485" w14:textId="77777777" w:rsidR="00F22B62" w:rsidRDefault="00F22B62" w:rsidP="00F22B62">
      <w:pPr>
        <w:spacing w:after="0" w:line="240" w:lineRule="auto"/>
        <w:jc w:val="both"/>
        <w:textAlignment w:val="center"/>
        <w:rPr>
          <w:rFonts w:ascii="Calibri" w:eastAsia="Times New Roman" w:hAnsi="Calibri" w:cs="Calibri"/>
        </w:rPr>
      </w:pPr>
    </w:p>
    <w:p w14:paraId="15AED78D" w14:textId="77777777" w:rsidR="00D84E84" w:rsidRPr="008A4B6A" w:rsidRDefault="00D84E84" w:rsidP="00905F7A">
      <w:pPr>
        <w:spacing w:after="0" w:line="240" w:lineRule="auto"/>
        <w:jc w:val="both"/>
        <w:rPr>
          <w:rFonts w:ascii="Calibri" w:eastAsia="Times New Roman" w:hAnsi="Calibri" w:cs="Calibri"/>
        </w:rPr>
      </w:pPr>
    </w:p>
    <w:p w14:paraId="6E2AB6A9" w14:textId="0643B598" w:rsidR="008A4B6A" w:rsidRPr="008A4B6A" w:rsidRDefault="00A860C3" w:rsidP="00CB77C1">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rPr>
      </w:pPr>
      <w:r>
        <w:rPr>
          <w:rFonts w:ascii="Calibri" w:eastAsia="Times New Roman" w:hAnsi="Calibri" w:cs="Calibri"/>
          <w:b/>
          <w:bCs/>
        </w:rPr>
        <w:t>UNIT</w:t>
      </w:r>
      <w:r w:rsidR="008A4B6A" w:rsidRPr="008A4B6A">
        <w:rPr>
          <w:rFonts w:ascii="Calibri" w:eastAsia="Times New Roman" w:hAnsi="Calibri" w:cs="Calibri"/>
          <w:b/>
          <w:bCs/>
        </w:rPr>
        <w:t xml:space="preserve"> 4: </w:t>
      </w:r>
      <w:r w:rsidR="00F22B62">
        <w:rPr>
          <w:rFonts w:ascii="Calibri" w:eastAsia="Times New Roman" w:hAnsi="Calibri" w:cs="Calibri"/>
          <w:b/>
          <w:bCs/>
        </w:rPr>
        <w:t xml:space="preserve">Epidemics </w:t>
      </w:r>
      <w:r w:rsidR="00F22B62" w:rsidRPr="008A4B6A">
        <w:rPr>
          <w:rFonts w:ascii="Calibri" w:eastAsia="Times New Roman" w:hAnsi="Calibri" w:cs="Calibri"/>
          <w:b/>
          <w:bCs/>
        </w:rPr>
        <w:t>of Imperium Romanum</w:t>
      </w:r>
      <w:r w:rsidR="00F22B62">
        <w:rPr>
          <w:rFonts w:ascii="Calibri" w:eastAsia="Times New Roman" w:hAnsi="Calibri" w:cs="Calibri"/>
          <w:b/>
          <w:bCs/>
        </w:rPr>
        <w:t xml:space="preserve">: </w:t>
      </w:r>
      <w:r w:rsidR="00CB77C1">
        <w:rPr>
          <w:rFonts w:ascii="Calibri" w:eastAsia="Times New Roman" w:hAnsi="Calibri" w:cs="Calibri"/>
          <w:b/>
          <w:bCs/>
        </w:rPr>
        <w:t>Effigies, the Human Body</w:t>
      </w:r>
      <w:r w:rsidR="00F22B62">
        <w:rPr>
          <w:rFonts w:ascii="Calibri" w:eastAsia="Times New Roman" w:hAnsi="Calibri" w:cs="Calibri"/>
          <w:b/>
          <w:bCs/>
        </w:rPr>
        <w:t>, and Philosophy</w:t>
      </w:r>
    </w:p>
    <w:p w14:paraId="040531E3" w14:textId="7DE2140B" w:rsidR="00F22B62" w:rsidRDefault="00040700" w:rsidP="00F22B62">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01/31 - </w:t>
      </w:r>
      <w:r w:rsidR="00CB77C1" w:rsidRPr="00F22B62">
        <w:rPr>
          <w:rFonts w:ascii="Calibri" w:eastAsia="Times New Roman" w:hAnsi="Calibri" w:cs="Calibri"/>
          <w:b/>
          <w:bCs/>
        </w:rPr>
        <w:t xml:space="preserve">Session </w:t>
      </w:r>
      <w:r w:rsidR="00F22B62" w:rsidRPr="00F22B62">
        <w:rPr>
          <w:rFonts w:ascii="Calibri" w:eastAsia="Times New Roman" w:hAnsi="Calibri" w:cs="Calibri"/>
          <w:b/>
          <w:bCs/>
        </w:rPr>
        <w:t>0</w:t>
      </w:r>
      <w:r w:rsidR="00CB77C1" w:rsidRPr="00F22B62">
        <w:rPr>
          <w:rFonts w:ascii="Calibri" w:eastAsia="Times New Roman" w:hAnsi="Calibri" w:cs="Calibri"/>
          <w:b/>
          <w:bCs/>
        </w:rPr>
        <w:t>7:</w:t>
      </w:r>
      <w:r w:rsidR="00CB77C1">
        <w:rPr>
          <w:rFonts w:ascii="Calibri" w:eastAsia="Times New Roman" w:hAnsi="Calibri" w:cs="Calibri"/>
        </w:rPr>
        <w:t xml:space="preserve"> </w:t>
      </w:r>
      <w:r w:rsidR="00F22B62">
        <w:rPr>
          <w:rFonts w:ascii="Calibri" w:eastAsia="Times New Roman" w:hAnsi="Calibri" w:cs="Calibri"/>
        </w:rPr>
        <w:t>In this unit</w:t>
      </w:r>
      <w:r w:rsidR="005C597E">
        <w:rPr>
          <w:rFonts w:ascii="Calibri" w:eastAsia="Times New Roman" w:hAnsi="Calibri" w:cs="Calibri"/>
        </w:rPr>
        <w:t>,</w:t>
      </w:r>
      <w:r w:rsidR="00F22B62">
        <w:rPr>
          <w:rFonts w:ascii="Calibri" w:eastAsia="Times New Roman" w:hAnsi="Calibri" w:cs="Calibri"/>
        </w:rPr>
        <w:t xml:space="preserve"> we will focus on the Roman Empire, its networks, architecture, and infrastructure that helped keep epidemics at bay, for a time, before enabling them.</w:t>
      </w:r>
    </w:p>
    <w:p w14:paraId="48502338" w14:textId="5657791A" w:rsidR="00CB77C1" w:rsidRDefault="00CB77C1" w:rsidP="00CB77C1">
      <w:pPr>
        <w:spacing w:after="0" w:line="240" w:lineRule="auto"/>
        <w:jc w:val="both"/>
        <w:textAlignment w:val="center"/>
        <w:rPr>
          <w:rFonts w:ascii="Calibri" w:eastAsia="Times New Roman" w:hAnsi="Calibri" w:cs="Calibri"/>
        </w:rPr>
      </w:pPr>
    </w:p>
    <w:p w14:paraId="7954A2D9" w14:textId="4C8284C7" w:rsidR="00F22B62" w:rsidRPr="00F22B62" w:rsidRDefault="00F22B62" w:rsidP="00F22B62">
      <w:pPr>
        <w:spacing w:after="0" w:line="240" w:lineRule="auto"/>
        <w:jc w:val="both"/>
        <w:rPr>
          <w:rFonts w:ascii="Calibri" w:eastAsia="Times New Roman" w:hAnsi="Calibri" w:cs="Calibri"/>
          <w:b/>
          <w:bCs/>
        </w:rPr>
      </w:pPr>
      <w:r w:rsidRPr="00F22B62">
        <w:rPr>
          <w:rFonts w:ascii="Calibri" w:eastAsia="Times New Roman" w:hAnsi="Calibri" w:cs="Calibri"/>
          <w:b/>
          <w:bCs/>
        </w:rPr>
        <w:t>Readings</w:t>
      </w:r>
      <w:r>
        <w:rPr>
          <w:rFonts w:ascii="Calibri" w:eastAsia="Times New Roman" w:hAnsi="Calibri" w:cs="Calibri"/>
          <w:b/>
          <w:bCs/>
        </w:rPr>
        <w:t>:</w:t>
      </w:r>
    </w:p>
    <w:p w14:paraId="2F058221" w14:textId="77777777" w:rsidR="00F22B62" w:rsidRDefault="00F22B62" w:rsidP="00F22B62">
      <w:pPr>
        <w:spacing w:after="0" w:line="240" w:lineRule="auto"/>
        <w:jc w:val="both"/>
        <w:rPr>
          <w:rFonts w:ascii="Calibri" w:eastAsia="Times New Roman" w:hAnsi="Calibri" w:cs="Calibri"/>
        </w:rPr>
      </w:pPr>
    </w:p>
    <w:p w14:paraId="015E04C8" w14:textId="3F341BCF" w:rsidR="00F22B62" w:rsidRDefault="00F22B62" w:rsidP="00F22B62">
      <w:pPr>
        <w:pStyle w:val="ListParagraph"/>
        <w:numPr>
          <w:ilvl w:val="0"/>
          <w:numId w:val="32"/>
        </w:numPr>
        <w:spacing w:after="0" w:line="240" w:lineRule="auto"/>
        <w:jc w:val="both"/>
        <w:rPr>
          <w:rFonts w:ascii="Calibri" w:eastAsia="Times New Roman" w:hAnsi="Calibri" w:cs="Calibri"/>
        </w:rPr>
      </w:pPr>
      <w:r w:rsidRPr="009A3A3C">
        <w:rPr>
          <w:rFonts w:ascii="Calibri" w:eastAsia="Times New Roman" w:hAnsi="Calibri" w:cs="Calibri"/>
        </w:rPr>
        <w:t>Watts, Edward 2020</w:t>
      </w:r>
      <w:hyperlink r:id="rId25" w:history="1">
        <w:r w:rsidRPr="00145106">
          <w:rPr>
            <w:rStyle w:val="Hyperlink"/>
            <w:rFonts w:ascii="Calibri" w:eastAsia="Times New Roman" w:hAnsi="Calibri" w:cs="Calibri"/>
          </w:rPr>
          <w:t>, What Rome Learned From the Deadly Antonine Plague of 165 A.D.: The outbreak was far deadlier than COVID-19, but the empire survived.</w:t>
        </w:r>
      </w:hyperlink>
      <w:r w:rsidRPr="009A3A3C">
        <w:rPr>
          <w:rFonts w:ascii="Calibri" w:eastAsia="Times New Roman" w:hAnsi="Calibri" w:cs="Calibri"/>
        </w:rPr>
        <w:t xml:space="preserve"> Smithsonian Magazine, April 28, 2020.</w:t>
      </w:r>
      <w:r>
        <w:rPr>
          <w:rFonts w:ascii="Calibri" w:eastAsia="Times New Roman" w:hAnsi="Calibri" w:cs="Calibri"/>
        </w:rPr>
        <w:t xml:space="preserve"> </w:t>
      </w:r>
    </w:p>
    <w:p w14:paraId="05D927B9" w14:textId="77777777" w:rsidR="00F22B62" w:rsidRPr="00F22B62" w:rsidRDefault="00F22B62" w:rsidP="00F22B62">
      <w:pPr>
        <w:spacing w:after="0" w:line="240" w:lineRule="auto"/>
        <w:jc w:val="both"/>
        <w:rPr>
          <w:rFonts w:ascii="Calibri" w:eastAsia="Times New Roman" w:hAnsi="Calibri" w:cs="Calibri"/>
        </w:rPr>
      </w:pPr>
    </w:p>
    <w:p w14:paraId="639C3BD8" w14:textId="01681238" w:rsidR="00F22B62" w:rsidRDefault="00F22B62" w:rsidP="00F22B62">
      <w:pPr>
        <w:pStyle w:val="ListParagraph"/>
        <w:numPr>
          <w:ilvl w:val="0"/>
          <w:numId w:val="32"/>
        </w:numPr>
        <w:spacing w:after="0" w:line="240" w:lineRule="auto"/>
        <w:jc w:val="both"/>
        <w:rPr>
          <w:rFonts w:ascii="Calibri" w:eastAsia="Times New Roman" w:hAnsi="Calibri" w:cs="Calibri"/>
        </w:rPr>
      </w:pPr>
      <w:r w:rsidRPr="00F22B62">
        <w:rPr>
          <w:rFonts w:ascii="Calibri" w:eastAsia="Times New Roman" w:hAnsi="Calibri" w:cs="Calibri"/>
        </w:rPr>
        <w:t>Harper, K. (2015). Pandemics and passages to late antiquity: Rethinking the plague of c.249–270 described by Cyprian. Journal of Roman Archaeology, 28, 223-260. doi:10.1017/S1047759415002470</w:t>
      </w:r>
      <w:r>
        <w:rPr>
          <w:rFonts w:ascii="Calibri" w:eastAsia="Times New Roman" w:hAnsi="Calibri" w:cs="Calibri"/>
        </w:rPr>
        <w:t xml:space="preserve">. </w:t>
      </w:r>
    </w:p>
    <w:p w14:paraId="108FA8F1" w14:textId="77777777" w:rsidR="00F22B62" w:rsidRPr="00F22B62" w:rsidRDefault="00F22B62" w:rsidP="00F22B62">
      <w:pPr>
        <w:spacing w:after="0" w:line="240" w:lineRule="auto"/>
        <w:ind w:left="360"/>
        <w:jc w:val="both"/>
        <w:rPr>
          <w:rFonts w:ascii="Calibri" w:eastAsia="Times New Roman" w:hAnsi="Calibri" w:cs="Calibri"/>
        </w:rPr>
      </w:pPr>
    </w:p>
    <w:p w14:paraId="7D17D217" w14:textId="13486EA4" w:rsidR="00F22B62" w:rsidRDefault="00F22B62" w:rsidP="00F22B62">
      <w:pPr>
        <w:pStyle w:val="ListParagraph"/>
        <w:numPr>
          <w:ilvl w:val="0"/>
          <w:numId w:val="32"/>
        </w:numPr>
        <w:spacing w:after="0" w:line="240" w:lineRule="auto"/>
        <w:jc w:val="both"/>
        <w:rPr>
          <w:rFonts w:ascii="Calibri" w:eastAsia="Times New Roman" w:hAnsi="Calibri" w:cs="Calibri"/>
        </w:rPr>
      </w:pPr>
      <w:r w:rsidRPr="00F22B62">
        <w:rPr>
          <w:rFonts w:ascii="Calibri" w:eastAsia="Times New Roman" w:hAnsi="Calibri" w:cs="Calibri"/>
        </w:rPr>
        <w:t xml:space="preserve">Huebner, S. (2021). The </w:t>
      </w:r>
      <w:r w:rsidR="005C597E">
        <w:rPr>
          <w:rFonts w:ascii="Calibri" w:eastAsia="Times New Roman" w:hAnsi="Calibri" w:cs="Calibri"/>
        </w:rPr>
        <w:t>"</w:t>
      </w:r>
      <w:r w:rsidRPr="00F22B62">
        <w:rPr>
          <w:rFonts w:ascii="Calibri" w:eastAsia="Times New Roman" w:hAnsi="Calibri" w:cs="Calibri"/>
        </w:rPr>
        <w:t>Plague of Cyprian</w:t>
      </w:r>
      <w:r w:rsidR="005C597E">
        <w:rPr>
          <w:rFonts w:ascii="Calibri" w:eastAsia="Times New Roman" w:hAnsi="Calibri" w:cs="Calibri"/>
        </w:rPr>
        <w:t>"</w:t>
      </w:r>
      <w:r w:rsidRPr="00F22B62">
        <w:rPr>
          <w:rFonts w:ascii="Calibri" w:eastAsia="Times New Roman" w:hAnsi="Calibri" w:cs="Calibri"/>
        </w:rPr>
        <w:t>: A revised view of the origin and spread of a 3rd-c. C</w:t>
      </w:r>
      <w:r w:rsidR="005C597E">
        <w:rPr>
          <w:rFonts w:ascii="Calibri" w:eastAsia="Times New Roman" w:hAnsi="Calibri" w:cs="Calibri"/>
        </w:rPr>
        <w:t>.E.</w:t>
      </w:r>
      <w:r w:rsidRPr="00F22B62">
        <w:rPr>
          <w:rFonts w:ascii="Calibri" w:eastAsia="Times New Roman" w:hAnsi="Calibri" w:cs="Calibri"/>
        </w:rPr>
        <w:t xml:space="preserve"> pandemic. Journal of Roman Archaeology, 34(1), 151-174. doi:10.1017/S1047759421000349</w:t>
      </w:r>
      <w:r>
        <w:rPr>
          <w:rFonts w:ascii="Calibri" w:eastAsia="Times New Roman" w:hAnsi="Calibri" w:cs="Calibri"/>
        </w:rPr>
        <w:t xml:space="preserve">. </w:t>
      </w:r>
    </w:p>
    <w:p w14:paraId="69687308" w14:textId="77777777" w:rsidR="00F22B62" w:rsidRPr="00F22B62" w:rsidRDefault="00F22B62" w:rsidP="00F22B62">
      <w:pPr>
        <w:pStyle w:val="ListParagraph"/>
        <w:rPr>
          <w:rFonts w:ascii="Calibri" w:eastAsia="Times New Roman" w:hAnsi="Calibri" w:cs="Calibri"/>
        </w:rPr>
      </w:pPr>
    </w:p>
    <w:p w14:paraId="5CACBA00" w14:textId="6C760EB9" w:rsidR="00F22B62" w:rsidRPr="00F22B62" w:rsidRDefault="00F22B62" w:rsidP="00F22B62">
      <w:pPr>
        <w:pStyle w:val="ListParagraph"/>
        <w:numPr>
          <w:ilvl w:val="0"/>
          <w:numId w:val="32"/>
        </w:numPr>
        <w:spacing w:after="0" w:line="240" w:lineRule="auto"/>
        <w:jc w:val="both"/>
        <w:rPr>
          <w:rFonts w:ascii="Calibri" w:eastAsia="Times New Roman" w:hAnsi="Calibri" w:cs="Calibri"/>
        </w:rPr>
      </w:pPr>
      <w:r w:rsidRPr="00F22B62">
        <w:rPr>
          <w:rFonts w:ascii="Calibri" w:eastAsia="Times New Roman" w:hAnsi="Calibri" w:cs="Calibri"/>
        </w:rPr>
        <w:t>Duncan-Jones, R. (1996). The impact of the Antonine plague. Journal of Roman Archaeology, 9, 108-136. doi:10.1017/S1047759400016524</w:t>
      </w:r>
      <w:r>
        <w:rPr>
          <w:rFonts w:ascii="Calibri" w:eastAsia="Times New Roman" w:hAnsi="Calibri" w:cs="Calibri"/>
        </w:rPr>
        <w:t xml:space="preserve">. </w:t>
      </w:r>
    </w:p>
    <w:p w14:paraId="3E9D3398" w14:textId="77777777" w:rsidR="00F22B62" w:rsidRPr="00F22B62" w:rsidRDefault="00F22B62" w:rsidP="00F22B62">
      <w:pPr>
        <w:spacing w:after="0" w:line="240" w:lineRule="auto"/>
        <w:jc w:val="both"/>
        <w:rPr>
          <w:rFonts w:ascii="Calibri" w:eastAsia="Times New Roman" w:hAnsi="Calibri" w:cs="Calibri"/>
        </w:rPr>
      </w:pPr>
    </w:p>
    <w:p w14:paraId="4AD1E004" w14:textId="77777777" w:rsidR="00F22B62" w:rsidRDefault="00F22B62" w:rsidP="00CB77C1">
      <w:pPr>
        <w:spacing w:after="0" w:line="240" w:lineRule="auto"/>
        <w:jc w:val="both"/>
        <w:textAlignment w:val="center"/>
        <w:rPr>
          <w:rFonts w:ascii="Calibri" w:eastAsia="Times New Roman" w:hAnsi="Calibri" w:cs="Calibri"/>
        </w:rPr>
      </w:pPr>
    </w:p>
    <w:p w14:paraId="456400DF" w14:textId="352FC3E9" w:rsidR="00CB77C1" w:rsidRDefault="00CB77C1" w:rsidP="00CB77C1">
      <w:pPr>
        <w:spacing w:after="0" w:line="240" w:lineRule="auto"/>
        <w:jc w:val="both"/>
        <w:textAlignment w:val="center"/>
        <w:rPr>
          <w:rFonts w:ascii="Calibri" w:eastAsia="Times New Roman" w:hAnsi="Calibri" w:cs="Calibri"/>
        </w:rPr>
      </w:pPr>
      <w:r w:rsidRPr="0077452E">
        <w:rPr>
          <w:rFonts w:ascii="Calibri" w:eastAsia="Times New Roman" w:hAnsi="Calibri" w:cs="Calibri"/>
          <w:b/>
          <w:bCs/>
        </w:rPr>
        <w:t xml:space="preserve">X-Hour </w:t>
      </w:r>
      <w:r w:rsidR="00F22B62" w:rsidRPr="0077452E">
        <w:rPr>
          <w:rFonts w:ascii="Calibri" w:eastAsia="Times New Roman" w:hAnsi="Calibri" w:cs="Calibri"/>
          <w:b/>
          <w:bCs/>
        </w:rPr>
        <w:t>0</w:t>
      </w:r>
      <w:r w:rsidRPr="0077452E">
        <w:rPr>
          <w:rFonts w:ascii="Calibri" w:eastAsia="Times New Roman" w:hAnsi="Calibri" w:cs="Calibri"/>
          <w:b/>
          <w:bCs/>
        </w:rPr>
        <w:t>4:</w:t>
      </w:r>
      <w:r>
        <w:rPr>
          <w:rFonts w:ascii="Calibri" w:eastAsia="Times New Roman" w:hAnsi="Calibri" w:cs="Calibri"/>
        </w:rPr>
        <w:t xml:space="preserve"> </w:t>
      </w:r>
      <w:hyperlink r:id="rId26" w:history="1">
        <w:r w:rsidR="0077452E" w:rsidRPr="0077452E">
          <w:rPr>
            <w:rStyle w:val="Hyperlink"/>
            <w:rFonts w:ascii="Calibri" w:eastAsia="Times New Roman" w:hAnsi="Calibri" w:cs="Calibri"/>
          </w:rPr>
          <w:t>The Plague of Justinian</w:t>
        </w:r>
      </w:hyperlink>
      <w:r w:rsidR="0077452E">
        <w:rPr>
          <w:rFonts w:ascii="Calibri" w:eastAsia="Times New Roman" w:hAnsi="Calibri" w:cs="Calibri"/>
        </w:rPr>
        <w:t xml:space="preserve"> – In Our Time Podcast – BBC Radio</w:t>
      </w:r>
    </w:p>
    <w:p w14:paraId="2944546E" w14:textId="77777777" w:rsidR="00F22B62" w:rsidRDefault="00F22B62" w:rsidP="00F22B62">
      <w:pPr>
        <w:spacing w:after="0" w:line="240" w:lineRule="auto"/>
        <w:jc w:val="both"/>
        <w:textAlignment w:val="center"/>
        <w:rPr>
          <w:rFonts w:ascii="Calibri" w:eastAsia="Times New Roman" w:hAnsi="Calibri" w:cs="Calibri"/>
        </w:rPr>
      </w:pPr>
    </w:p>
    <w:p w14:paraId="378E583A" w14:textId="50FB09C3" w:rsidR="00F22B62" w:rsidRDefault="00040700" w:rsidP="00CB77C1">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02/02 - </w:t>
      </w:r>
      <w:r w:rsidR="00CB77C1" w:rsidRPr="00F22B62">
        <w:rPr>
          <w:rFonts w:ascii="Calibri" w:eastAsia="Times New Roman" w:hAnsi="Calibri" w:cs="Calibri"/>
          <w:b/>
          <w:bCs/>
        </w:rPr>
        <w:t xml:space="preserve">Session </w:t>
      </w:r>
      <w:r w:rsidR="00F22B62" w:rsidRPr="00F22B62">
        <w:rPr>
          <w:rFonts w:ascii="Calibri" w:eastAsia="Times New Roman" w:hAnsi="Calibri" w:cs="Calibri"/>
          <w:b/>
          <w:bCs/>
        </w:rPr>
        <w:t>0</w:t>
      </w:r>
      <w:r w:rsidR="00CB77C1" w:rsidRPr="00F22B62">
        <w:rPr>
          <w:rFonts w:ascii="Calibri" w:eastAsia="Times New Roman" w:hAnsi="Calibri" w:cs="Calibri"/>
          <w:b/>
          <w:bCs/>
        </w:rPr>
        <w:t>8:</w:t>
      </w:r>
      <w:r w:rsidR="00CB77C1">
        <w:rPr>
          <w:rFonts w:ascii="Calibri" w:eastAsia="Times New Roman" w:hAnsi="Calibri" w:cs="Calibri"/>
        </w:rPr>
        <w:t xml:space="preserve"> </w:t>
      </w:r>
      <w:r w:rsidR="00F22B62">
        <w:rPr>
          <w:rFonts w:ascii="Calibri" w:eastAsia="Times New Roman" w:hAnsi="Calibri" w:cs="Calibri"/>
        </w:rPr>
        <w:t>Did Pandemics End the Roman Empire?</w:t>
      </w:r>
    </w:p>
    <w:p w14:paraId="0C8AE3BA" w14:textId="5F43F339" w:rsidR="00CB77C1" w:rsidRPr="00F22B62" w:rsidRDefault="00F22B62" w:rsidP="00905F7A">
      <w:pPr>
        <w:spacing w:after="0" w:line="240" w:lineRule="auto"/>
        <w:jc w:val="both"/>
        <w:textAlignment w:val="center"/>
        <w:rPr>
          <w:rFonts w:ascii="Calibri" w:eastAsia="Times New Roman" w:hAnsi="Calibri" w:cs="Calibri"/>
          <w:b/>
          <w:bCs/>
        </w:rPr>
      </w:pPr>
      <w:r w:rsidRPr="00F22B62">
        <w:rPr>
          <w:rFonts w:ascii="Calibri" w:eastAsia="Times New Roman" w:hAnsi="Calibri" w:cs="Calibri"/>
          <w:b/>
          <w:bCs/>
        </w:rPr>
        <w:t xml:space="preserve">Readings: </w:t>
      </w:r>
    </w:p>
    <w:p w14:paraId="2CD5EDCC" w14:textId="77777777" w:rsidR="00F22B62" w:rsidRPr="00A44A36" w:rsidRDefault="00F22B62" w:rsidP="00F22B62">
      <w:pPr>
        <w:pStyle w:val="ListParagraph"/>
        <w:numPr>
          <w:ilvl w:val="0"/>
          <w:numId w:val="31"/>
        </w:numPr>
        <w:spacing w:after="0" w:line="240" w:lineRule="auto"/>
        <w:jc w:val="both"/>
        <w:textAlignment w:val="center"/>
        <w:rPr>
          <w:rFonts w:ascii="Calibri" w:eastAsia="Times New Roman" w:hAnsi="Calibri" w:cs="Calibri"/>
        </w:rPr>
      </w:pPr>
      <w:r w:rsidRPr="00A44A36">
        <w:rPr>
          <w:rFonts w:ascii="Calibri" w:eastAsia="Times New Roman" w:hAnsi="Calibri" w:cs="Calibri"/>
        </w:rPr>
        <w:t>Marcel Keller, Maria A. Spyrou, Christiana L. Scheib, Gunnar U. Neumann, Andreas Kröpelin, Brigitte Haas-Gebhard, Bernd Päffgen, Jochen Haberstroh, Albert Ribera i Lacomba, Claude Raynaud, Craig Cessford, Raphaël Durand, Peter Stadler, Kathrin Nägele, Jessica S. Bates, Bernd Trautmann, Sarah A. Inskip, Joris Peters, John E. Robb,  View ORCID ProfileToomas Kivisild, Dominique Castex, Michael McCormick, Kirsten I. Bos, Michaela Harbeck,  View ORCID ProfileAlexander Herbig, and  View ORCID ProfileJohannes Krause</w:t>
      </w:r>
      <w:r>
        <w:rPr>
          <w:rFonts w:ascii="Calibri" w:eastAsia="Times New Roman" w:hAnsi="Calibri" w:cs="Calibri"/>
        </w:rPr>
        <w:t xml:space="preserve">. </w:t>
      </w:r>
      <w:hyperlink r:id="rId27" w:history="1">
        <w:r w:rsidRPr="00A44A36">
          <w:rPr>
            <w:rStyle w:val="Hyperlink"/>
            <w:rFonts w:ascii="Calibri" w:eastAsia="Times New Roman" w:hAnsi="Calibri" w:cs="Calibri"/>
          </w:rPr>
          <w:t>Ancient Yersinia pestis genomes from across Western Europe reveal early diversification during the First Pandemic (541–750)</w:t>
        </w:r>
      </w:hyperlink>
      <w:r>
        <w:rPr>
          <w:rFonts w:ascii="Calibri" w:eastAsia="Times New Roman" w:hAnsi="Calibri" w:cs="Calibri"/>
        </w:rPr>
        <w:t xml:space="preserve"> </w:t>
      </w:r>
      <w:r w:rsidRPr="00A44A36">
        <w:rPr>
          <w:rFonts w:ascii="Calibri" w:eastAsia="Times New Roman" w:hAnsi="Calibri" w:cs="Calibri"/>
        </w:rPr>
        <w:t xml:space="preserve">PNAS June 18, 2019 116 (25) 12363-12372; first published June 4, 2019 </w:t>
      </w:r>
      <w:hyperlink r:id="rId28" w:history="1">
        <w:r w:rsidRPr="00A44A36">
          <w:rPr>
            <w:rStyle w:val="Hyperlink"/>
            <w:rFonts w:ascii="Calibri" w:eastAsia="Times New Roman" w:hAnsi="Calibri" w:cs="Calibri"/>
          </w:rPr>
          <w:t>https://doi.org/10.1073/pnas.1820447116</w:t>
        </w:r>
      </w:hyperlink>
    </w:p>
    <w:p w14:paraId="26107C1C" w14:textId="77777777" w:rsidR="00F22B62" w:rsidRDefault="00F22B62" w:rsidP="00F22B62">
      <w:pPr>
        <w:pStyle w:val="ListParagraph"/>
        <w:spacing w:after="0" w:line="240" w:lineRule="auto"/>
        <w:jc w:val="both"/>
        <w:textAlignment w:val="center"/>
        <w:rPr>
          <w:rFonts w:ascii="Calibri" w:eastAsia="Times New Roman" w:hAnsi="Calibri" w:cs="Calibri"/>
        </w:rPr>
      </w:pPr>
    </w:p>
    <w:p w14:paraId="6175FF35" w14:textId="77777777" w:rsidR="00F22B62" w:rsidRDefault="00F22B62" w:rsidP="00F22B62">
      <w:pPr>
        <w:pStyle w:val="ListParagraph"/>
        <w:numPr>
          <w:ilvl w:val="0"/>
          <w:numId w:val="31"/>
        </w:numPr>
        <w:spacing w:after="0" w:line="240" w:lineRule="auto"/>
        <w:jc w:val="both"/>
        <w:textAlignment w:val="center"/>
        <w:rPr>
          <w:rFonts w:ascii="Calibri" w:eastAsia="Times New Roman" w:hAnsi="Calibri" w:cs="Calibri"/>
        </w:rPr>
      </w:pPr>
      <w:r w:rsidRPr="009A3A3C">
        <w:rPr>
          <w:rFonts w:ascii="Calibri" w:eastAsia="Times New Roman" w:hAnsi="Calibri" w:cs="Calibri"/>
        </w:rPr>
        <w:t>Harper, Kyle</w:t>
      </w:r>
      <w:r>
        <w:rPr>
          <w:rFonts w:ascii="Calibri" w:eastAsia="Times New Roman" w:hAnsi="Calibri" w:cs="Calibri"/>
        </w:rPr>
        <w:t xml:space="preserve"> 2019,</w:t>
      </w:r>
      <w:r w:rsidRPr="009A3A3C">
        <w:rPr>
          <w:rFonts w:ascii="Calibri" w:eastAsia="Times New Roman" w:hAnsi="Calibri" w:cs="Calibri"/>
        </w:rPr>
        <w:t xml:space="preserve"> </w:t>
      </w:r>
      <w:r w:rsidRPr="00A44A36">
        <w:rPr>
          <w:rFonts w:ascii="Calibri" w:eastAsia="Times New Roman" w:hAnsi="Calibri" w:cs="Calibri"/>
        </w:rPr>
        <w:t>The Fate of Rome: Climate, Disease, and the End of an Empire</w:t>
      </w:r>
      <w:r>
        <w:rPr>
          <w:rFonts w:ascii="Calibri" w:eastAsia="Times New Roman" w:hAnsi="Calibri" w:cs="Calibri"/>
        </w:rPr>
        <w:t xml:space="preserve">. Princeton University Press. </w:t>
      </w:r>
    </w:p>
    <w:p w14:paraId="06CC8793" w14:textId="77777777" w:rsidR="00F22B62" w:rsidRDefault="00F22B62" w:rsidP="00F22B62">
      <w:pPr>
        <w:pStyle w:val="ListParagraph"/>
        <w:spacing w:after="0" w:line="240" w:lineRule="auto"/>
        <w:jc w:val="both"/>
        <w:textAlignment w:val="center"/>
        <w:rPr>
          <w:rFonts w:ascii="Calibri" w:eastAsia="Times New Roman" w:hAnsi="Calibri" w:cs="Calibri"/>
        </w:rPr>
      </w:pPr>
    </w:p>
    <w:p w14:paraId="6F79B46B" w14:textId="3B4F3787" w:rsidR="00F22B62" w:rsidRPr="00A44A36" w:rsidRDefault="00F22B62" w:rsidP="00F22B62">
      <w:pPr>
        <w:pStyle w:val="ListParagraph"/>
        <w:numPr>
          <w:ilvl w:val="0"/>
          <w:numId w:val="31"/>
        </w:numPr>
        <w:spacing w:after="0" w:line="240" w:lineRule="auto"/>
        <w:jc w:val="both"/>
        <w:textAlignment w:val="center"/>
        <w:rPr>
          <w:rFonts w:ascii="Calibri" w:eastAsia="Times New Roman" w:hAnsi="Calibri" w:cs="Calibri"/>
        </w:rPr>
      </w:pPr>
      <w:r w:rsidRPr="00A44A36">
        <w:rPr>
          <w:rFonts w:ascii="Calibri" w:eastAsia="Times New Roman" w:hAnsi="Calibri" w:cs="Calibri"/>
        </w:rPr>
        <w:t>Harper, Kyle 2017</w:t>
      </w:r>
      <w:hyperlink r:id="rId29" w:history="1">
        <w:r w:rsidRPr="00A44A36">
          <w:rPr>
            <w:rStyle w:val="Hyperlink"/>
            <w:rFonts w:ascii="Calibri" w:eastAsia="Times New Roman" w:hAnsi="Calibri" w:cs="Calibri"/>
          </w:rPr>
          <w:t>, 6 Ways Climate Change and Disease Helped Topple the Roman Empire.</w:t>
        </w:r>
      </w:hyperlink>
      <w:r w:rsidRPr="00A44A36">
        <w:rPr>
          <w:rFonts w:ascii="Calibri" w:eastAsia="Times New Roman" w:hAnsi="Calibri" w:cs="Calibri"/>
        </w:rPr>
        <w:t xml:space="preserve"> Vox, Nov</w:t>
      </w:r>
      <w:r w:rsidR="005C597E">
        <w:rPr>
          <w:rFonts w:ascii="Calibri" w:eastAsia="Times New Roman" w:hAnsi="Calibri" w:cs="Calibri"/>
        </w:rPr>
        <w:t>ember 4</w:t>
      </w:r>
      <w:r w:rsidRPr="00A44A36">
        <w:rPr>
          <w:rFonts w:ascii="Calibri" w:eastAsia="Times New Roman" w:hAnsi="Calibri" w:cs="Calibri"/>
        </w:rPr>
        <w:t xml:space="preserve">, 2017. </w:t>
      </w:r>
    </w:p>
    <w:p w14:paraId="2B0B588B" w14:textId="77777777" w:rsidR="00F22B62" w:rsidRDefault="00F22B62" w:rsidP="00F22B62">
      <w:pPr>
        <w:spacing w:after="0" w:line="240" w:lineRule="auto"/>
        <w:jc w:val="both"/>
        <w:rPr>
          <w:rFonts w:ascii="Calibri" w:eastAsia="Times New Roman" w:hAnsi="Calibri" w:cs="Calibri"/>
        </w:rPr>
      </w:pPr>
    </w:p>
    <w:p w14:paraId="6D50A715" w14:textId="69120B62" w:rsidR="00F22B62" w:rsidRPr="009A3A3C" w:rsidRDefault="00F22B62" w:rsidP="00F22B62">
      <w:pPr>
        <w:pStyle w:val="ListParagraph"/>
        <w:numPr>
          <w:ilvl w:val="0"/>
          <w:numId w:val="31"/>
        </w:numPr>
        <w:spacing w:after="0" w:line="240" w:lineRule="auto"/>
        <w:jc w:val="both"/>
        <w:rPr>
          <w:rFonts w:ascii="Calibri" w:eastAsia="Times New Roman" w:hAnsi="Calibri" w:cs="Calibri"/>
        </w:rPr>
      </w:pPr>
      <w:r w:rsidRPr="009A3A3C">
        <w:rPr>
          <w:rFonts w:ascii="Calibri" w:eastAsia="Times New Roman" w:hAnsi="Calibri" w:cs="Calibri"/>
        </w:rPr>
        <w:t xml:space="preserve">Mordechaia, Lee, Merle Eisenberga, Timothy P. Newfieldd, Adam Izdebskif, Janet E. Kayh, and Hendrik Poinar 2020, </w:t>
      </w:r>
      <w:hyperlink r:id="rId30" w:history="1">
        <w:r w:rsidRPr="00B4236B">
          <w:rPr>
            <w:rStyle w:val="Hyperlink"/>
            <w:rFonts w:ascii="Calibri" w:eastAsia="Times New Roman" w:hAnsi="Calibri" w:cs="Calibri"/>
          </w:rPr>
          <w:t>The Justinianic Plague: An inconsequential pandemic?</w:t>
        </w:r>
      </w:hyperlink>
      <w:r w:rsidRPr="009A3A3C">
        <w:rPr>
          <w:rFonts w:ascii="Calibri" w:eastAsia="Times New Roman" w:hAnsi="Calibri" w:cs="Calibri"/>
        </w:rPr>
        <w:t xml:space="preserve"> PNAS, v.116 n.56, December 17, 2019. </w:t>
      </w:r>
    </w:p>
    <w:p w14:paraId="0FF16F67" w14:textId="272C8ED7" w:rsidR="00350EFD" w:rsidRDefault="00350EFD" w:rsidP="00905F7A">
      <w:pPr>
        <w:spacing w:after="0" w:line="240" w:lineRule="auto"/>
        <w:jc w:val="both"/>
        <w:rPr>
          <w:rFonts w:ascii="Calibri" w:eastAsia="Times New Roman" w:hAnsi="Calibri" w:cs="Calibri"/>
        </w:rPr>
      </w:pPr>
    </w:p>
    <w:p w14:paraId="717F7144" w14:textId="41293B48" w:rsidR="00430733" w:rsidRDefault="00430733" w:rsidP="00905F7A">
      <w:pPr>
        <w:spacing w:after="0" w:line="240" w:lineRule="auto"/>
        <w:jc w:val="both"/>
      </w:pPr>
    </w:p>
    <w:p w14:paraId="1A41BF73" w14:textId="77777777" w:rsidR="002B0C32" w:rsidRPr="008A4B6A" w:rsidRDefault="002B0C32" w:rsidP="00905F7A">
      <w:pPr>
        <w:spacing w:after="0" w:line="240" w:lineRule="auto"/>
        <w:jc w:val="both"/>
        <w:rPr>
          <w:rFonts w:ascii="Calibri" w:eastAsia="Times New Roman" w:hAnsi="Calibri" w:cs="Calibri"/>
        </w:rPr>
      </w:pPr>
    </w:p>
    <w:p w14:paraId="3E41BC68" w14:textId="3D84374E" w:rsidR="008A4B6A" w:rsidRPr="00320D11" w:rsidRDefault="00A860C3" w:rsidP="00CB77C1">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rPr>
      </w:pPr>
      <w:r>
        <w:rPr>
          <w:rFonts w:ascii="Calibri" w:eastAsia="Times New Roman" w:hAnsi="Calibri" w:cs="Calibri"/>
          <w:b/>
          <w:bCs/>
        </w:rPr>
        <w:t>UNIT</w:t>
      </w:r>
      <w:r w:rsidR="008A4B6A" w:rsidRPr="008A4B6A">
        <w:rPr>
          <w:rFonts w:ascii="Calibri" w:eastAsia="Times New Roman" w:hAnsi="Calibri" w:cs="Calibri"/>
          <w:b/>
          <w:bCs/>
        </w:rPr>
        <w:t xml:space="preserve"> 5: The Great </w:t>
      </w:r>
      <w:r w:rsidR="00CB77C1">
        <w:rPr>
          <w:rFonts w:ascii="Calibri" w:eastAsia="Times New Roman" w:hAnsi="Calibri" w:cs="Calibri"/>
          <w:b/>
          <w:bCs/>
        </w:rPr>
        <w:t>Mortality</w:t>
      </w:r>
      <w:r w:rsidR="008A4B6A" w:rsidRPr="008A4B6A">
        <w:rPr>
          <w:rFonts w:ascii="Calibri" w:eastAsia="Times New Roman" w:hAnsi="Calibri" w:cs="Calibri"/>
          <w:b/>
          <w:bCs/>
        </w:rPr>
        <w:t xml:space="preserve"> </w:t>
      </w:r>
      <w:r w:rsidR="00CB77C1">
        <w:rPr>
          <w:rFonts w:ascii="Calibri" w:eastAsia="Times New Roman" w:hAnsi="Calibri" w:cs="Calibri"/>
          <w:b/>
          <w:bCs/>
        </w:rPr>
        <w:t>–</w:t>
      </w:r>
      <w:r w:rsidR="008A4B6A" w:rsidRPr="008A4B6A">
        <w:rPr>
          <w:rFonts w:ascii="Calibri" w:eastAsia="Times New Roman" w:hAnsi="Calibri" w:cs="Calibri"/>
          <w:b/>
          <w:bCs/>
        </w:rPr>
        <w:t xml:space="preserve"> </w:t>
      </w:r>
      <w:r w:rsidR="00047AC5">
        <w:rPr>
          <w:rFonts w:ascii="Calibri" w:eastAsia="Times New Roman" w:hAnsi="Calibri" w:cs="Calibri"/>
          <w:b/>
          <w:bCs/>
        </w:rPr>
        <w:t>Asia, Africa</w:t>
      </w:r>
      <w:r w:rsidR="00AC34B1">
        <w:rPr>
          <w:rFonts w:ascii="Calibri" w:eastAsia="Times New Roman" w:hAnsi="Calibri" w:cs="Calibri"/>
          <w:b/>
          <w:bCs/>
        </w:rPr>
        <w:t>, and Europe in</w:t>
      </w:r>
      <w:r w:rsidR="00047AC5">
        <w:rPr>
          <w:rFonts w:ascii="Calibri" w:eastAsia="Times New Roman" w:hAnsi="Calibri" w:cs="Calibri"/>
          <w:b/>
          <w:bCs/>
        </w:rPr>
        <w:t xml:space="preserve"> The</w:t>
      </w:r>
      <w:r w:rsidR="008A4B6A" w:rsidRPr="008A4B6A">
        <w:rPr>
          <w:rFonts w:ascii="Calibri" w:eastAsia="Times New Roman" w:hAnsi="Calibri" w:cs="Calibri"/>
          <w:b/>
          <w:bCs/>
        </w:rPr>
        <w:t xml:space="preserve"> Black Death</w:t>
      </w:r>
    </w:p>
    <w:p w14:paraId="6E472794" w14:textId="0B2CF287" w:rsidR="00F22B62" w:rsidRDefault="00040700" w:rsidP="00CB77C1">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02/07 - </w:t>
      </w:r>
      <w:r w:rsidR="00CB77C1" w:rsidRPr="00F22B62">
        <w:rPr>
          <w:rFonts w:ascii="Calibri" w:eastAsia="Times New Roman" w:hAnsi="Calibri" w:cs="Calibri"/>
          <w:b/>
          <w:bCs/>
        </w:rPr>
        <w:t xml:space="preserve">Session </w:t>
      </w:r>
      <w:r w:rsidR="00F22B62" w:rsidRPr="00F22B62">
        <w:rPr>
          <w:rFonts w:ascii="Calibri" w:eastAsia="Times New Roman" w:hAnsi="Calibri" w:cs="Calibri"/>
          <w:b/>
          <w:bCs/>
        </w:rPr>
        <w:t>0</w:t>
      </w:r>
      <w:r w:rsidR="00047AC5" w:rsidRPr="00F22B62">
        <w:rPr>
          <w:rFonts w:ascii="Calibri" w:eastAsia="Times New Roman" w:hAnsi="Calibri" w:cs="Calibri"/>
          <w:b/>
          <w:bCs/>
        </w:rPr>
        <w:t>9</w:t>
      </w:r>
      <w:r w:rsidR="00CB77C1" w:rsidRPr="00F22B62">
        <w:rPr>
          <w:rFonts w:ascii="Calibri" w:eastAsia="Times New Roman" w:hAnsi="Calibri" w:cs="Calibri"/>
          <w:b/>
          <w:bCs/>
        </w:rPr>
        <w:t>:</w:t>
      </w:r>
      <w:r w:rsidR="00CB77C1">
        <w:rPr>
          <w:rFonts w:ascii="Calibri" w:eastAsia="Times New Roman" w:hAnsi="Calibri" w:cs="Calibri"/>
        </w:rPr>
        <w:t xml:space="preserve"> </w:t>
      </w:r>
      <w:r w:rsidR="00F22B62">
        <w:rPr>
          <w:rFonts w:ascii="Calibri" w:eastAsia="Times New Roman" w:hAnsi="Calibri" w:cs="Calibri"/>
        </w:rPr>
        <w:t>Origins and Evidence of The Great Mortality, AKA Black Death, Bubonic Plague</w:t>
      </w:r>
    </w:p>
    <w:p w14:paraId="71DE39F6" w14:textId="76D541B8" w:rsidR="00F22B62" w:rsidRPr="00F22B62" w:rsidRDefault="00F22B62" w:rsidP="00CB77C1">
      <w:pPr>
        <w:spacing w:after="0" w:line="240" w:lineRule="auto"/>
        <w:jc w:val="both"/>
        <w:textAlignment w:val="center"/>
        <w:rPr>
          <w:rFonts w:ascii="Calibri" w:eastAsia="Times New Roman" w:hAnsi="Calibri" w:cs="Calibri"/>
          <w:b/>
          <w:bCs/>
        </w:rPr>
      </w:pPr>
      <w:r w:rsidRPr="00F22B62">
        <w:rPr>
          <w:rFonts w:ascii="Calibri" w:eastAsia="Times New Roman" w:hAnsi="Calibri" w:cs="Calibri"/>
          <w:b/>
          <w:bCs/>
        </w:rPr>
        <w:t>Readings:</w:t>
      </w:r>
    </w:p>
    <w:p w14:paraId="71999E5E" w14:textId="26E68374" w:rsidR="00F22B62" w:rsidRDefault="00F22B62" w:rsidP="00F22B62">
      <w:pPr>
        <w:pStyle w:val="ListParagraph"/>
        <w:numPr>
          <w:ilvl w:val="0"/>
          <w:numId w:val="42"/>
        </w:numPr>
        <w:spacing w:after="0" w:line="240" w:lineRule="auto"/>
        <w:jc w:val="both"/>
        <w:textAlignment w:val="center"/>
        <w:rPr>
          <w:rFonts w:ascii="Calibri" w:eastAsia="Times New Roman" w:hAnsi="Calibri" w:cs="Calibri"/>
        </w:rPr>
      </w:pPr>
      <w:r w:rsidRPr="00F22B62">
        <w:rPr>
          <w:rFonts w:ascii="Calibri" w:eastAsia="Times New Roman" w:hAnsi="Calibri" w:cs="Calibri"/>
        </w:rPr>
        <w:t xml:space="preserve">Spyrou, M.A., Tukhbatova, R.I., Wang, CC. et al. Analysis of 3800-year-old Yersinia pestis genomes suggests Bronze Age origin for bubonic plague. Nat Commun 9, 2234 (2018). </w:t>
      </w:r>
      <w:hyperlink r:id="rId31" w:history="1">
        <w:r w:rsidRPr="00C72940">
          <w:rPr>
            <w:rStyle w:val="Hyperlink"/>
            <w:rFonts w:ascii="Calibri" w:eastAsia="Times New Roman" w:hAnsi="Calibri" w:cs="Calibri"/>
          </w:rPr>
          <w:t>https://doi.org/10.1038/s41467-018-04550-9</w:t>
        </w:r>
      </w:hyperlink>
      <w:r>
        <w:rPr>
          <w:rFonts w:ascii="Calibri" w:eastAsia="Times New Roman" w:hAnsi="Calibri" w:cs="Calibri"/>
        </w:rPr>
        <w:t xml:space="preserve">. </w:t>
      </w:r>
    </w:p>
    <w:p w14:paraId="19D739FD" w14:textId="77777777" w:rsidR="00F22B62" w:rsidRPr="00F22B62" w:rsidRDefault="00F22B62" w:rsidP="00F22B62">
      <w:pPr>
        <w:spacing w:after="0" w:line="240" w:lineRule="auto"/>
        <w:ind w:left="360"/>
        <w:jc w:val="both"/>
        <w:textAlignment w:val="center"/>
        <w:rPr>
          <w:rFonts w:ascii="Calibri" w:eastAsia="Times New Roman" w:hAnsi="Calibri" w:cs="Calibri"/>
        </w:rPr>
      </w:pPr>
    </w:p>
    <w:p w14:paraId="60D3E31B" w14:textId="63FFA7E9" w:rsidR="00F22B62" w:rsidRPr="00F22B62" w:rsidRDefault="00F22B62" w:rsidP="00F22B62">
      <w:pPr>
        <w:pStyle w:val="ListParagraph"/>
        <w:numPr>
          <w:ilvl w:val="0"/>
          <w:numId w:val="42"/>
        </w:numPr>
        <w:spacing w:after="0" w:line="240" w:lineRule="auto"/>
        <w:jc w:val="both"/>
        <w:textAlignment w:val="center"/>
        <w:rPr>
          <w:rFonts w:ascii="Calibri" w:eastAsia="Times New Roman" w:hAnsi="Calibri" w:cs="Calibri"/>
        </w:rPr>
      </w:pPr>
      <w:r w:rsidRPr="00F22B62">
        <w:rPr>
          <w:rFonts w:ascii="Calibri" w:eastAsia="Times New Roman" w:hAnsi="Calibri" w:cs="Calibri"/>
        </w:rPr>
        <w:t>Bichell, Rae Ellen 2017, Iconic Plague Images Are Often Not What They Seem. NPR, Goats</w:t>
      </w:r>
      <w:r w:rsidR="005C597E">
        <w:rPr>
          <w:rFonts w:ascii="Calibri" w:eastAsia="Times New Roman" w:hAnsi="Calibri" w:cs="Calibri"/>
        </w:rPr>
        <w:t>,</w:t>
      </w:r>
      <w:r w:rsidRPr="00F22B62">
        <w:rPr>
          <w:rFonts w:ascii="Calibri" w:eastAsia="Times New Roman" w:hAnsi="Calibri" w:cs="Calibri"/>
        </w:rPr>
        <w:t xml:space="preserve"> and Soda – Stories of Life in a Changing World. August 18, 2017. https://www.npr.org/sections/goatsandsoda/2017/08/18/542435991/those-iconic-images-of-the-plague-thats-not-the-plague</w:t>
      </w:r>
    </w:p>
    <w:p w14:paraId="3BBC7FB7" w14:textId="43B36E0A" w:rsidR="00F22B62" w:rsidRPr="00F22B62" w:rsidRDefault="00F22B62" w:rsidP="00F22B62">
      <w:pPr>
        <w:spacing w:after="0" w:line="240" w:lineRule="auto"/>
        <w:ind w:left="360"/>
        <w:jc w:val="both"/>
        <w:textAlignment w:val="center"/>
        <w:rPr>
          <w:rFonts w:ascii="Calibri" w:eastAsia="Times New Roman" w:hAnsi="Calibri" w:cs="Calibri"/>
        </w:rPr>
      </w:pPr>
    </w:p>
    <w:p w14:paraId="744DCC62" w14:textId="6D7D130B" w:rsidR="00F22B62" w:rsidRDefault="00F22B62" w:rsidP="00F22B62">
      <w:pPr>
        <w:pStyle w:val="ListParagraph"/>
        <w:numPr>
          <w:ilvl w:val="0"/>
          <w:numId w:val="42"/>
        </w:numPr>
        <w:spacing w:after="0" w:line="240" w:lineRule="auto"/>
        <w:jc w:val="both"/>
        <w:textAlignment w:val="center"/>
        <w:rPr>
          <w:rFonts w:ascii="Calibri" w:eastAsia="Times New Roman" w:hAnsi="Calibri" w:cs="Calibri"/>
        </w:rPr>
      </w:pPr>
      <w:r w:rsidRPr="00F22B62">
        <w:rPr>
          <w:rFonts w:ascii="Calibri" w:eastAsia="Times New Roman" w:hAnsi="Calibri" w:cs="Calibri"/>
        </w:rPr>
        <w:t>Willmott, H., Townend, P., Swales, D., Poinar, H., Eaton, K., &amp; Klunk, J. (2020). A Black Death mass grave at Thornton Abbey: The discovery and examination of a fourteenth-century rural catastrophe. Antiquity, 94(373), 179-196. doi:10.15184/aqy.2019.213</w:t>
      </w:r>
      <w:r>
        <w:rPr>
          <w:rFonts w:ascii="Calibri" w:eastAsia="Times New Roman" w:hAnsi="Calibri" w:cs="Calibri"/>
        </w:rPr>
        <w:t xml:space="preserve">. </w:t>
      </w:r>
    </w:p>
    <w:p w14:paraId="1756EE80" w14:textId="77777777" w:rsidR="00F22B62" w:rsidRPr="00F22B62" w:rsidRDefault="00F22B62" w:rsidP="00F22B62">
      <w:pPr>
        <w:pStyle w:val="ListParagraph"/>
        <w:rPr>
          <w:rFonts w:ascii="Calibri" w:eastAsia="Times New Roman" w:hAnsi="Calibri" w:cs="Calibri"/>
        </w:rPr>
      </w:pPr>
    </w:p>
    <w:p w14:paraId="72508DA5" w14:textId="77890277" w:rsidR="00F22B62" w:rsidRPr="00F22B62" w:rsidRDefault="00F22B62" w:rsidP="00F22B62">
      <w:pPr>
        <w:pStyle w:val="ListParagraph"/>
        <w:numPr>
          <w:ilvl w:val="0"/>
          <w:numId w:val="42"/>
        </w:numPr>
        <w:spacing w:after="0" w:line="240" w:lineRule="auto"/>
        <w:jc w:val="both"/>
        <w:textAlignment w:val="center"/>
        <w:rPr>
          <w:rFonts w:ascii="Calibri" w:eastAsia="Times New Roman" w:hAnsi="Calibri" w:cs="Calibri"/>
        </w:rPr>
      </w:pPr>
      <w:r w:rsidRPr="00F22B62">
        <w:rPr>
          <w:rFonts w:ascii="Calibri" w:eastAsia="Times New Roman" w:hAnsi="Calibri" w:cs="Calibri"/>
        </w:rPr>
        <w:t>Cessford, C., Scheib, C., Guellil, M., Keller, M., Alexander, C., Inskip, S., &amp; Robb, J. (2021). Beyond Plague Pits: Using Genetics to Identify Responses to Plague in Medieval Cambridgeshire. European Journal of Archaeology, 1-23. doi:10.1017/eaa.2021.19</w:t>
      </w:r>
    </w:p>
    <w:p w14:paraId="5C5E89F8" w14:textId="77777777" w:rsidR="00F22B62" w:rsidRDefault="00F22B62" w:rsidP="00CB77C1">
      <w:pPr>
        <w:spacing w:after="0" w:line="240" w:lineRule="auto"/>
        <w:jc w:val="both"/>
        <w:textAlignment w:val="center"/>
        <w:rPr>
          <w:rFonts w:ascii="Calibri" w:eastAsia="Times New Roman" w:hAnsi="Calibri" w:cs="Calibri"/>
        </w:rPr>
      </w:pPr>
    </w:p>
    <w:p w14:paraId="358ADBB4" w14:textId="23B071F0" w:rsidR="00CB77C1" w:rsidRDefault="00CB77C1" w:rsidP="00CB77C1">
      <w:pPr>
        <w:spacing w:after="0" w:line="240" w:lineRule="auto"/>
        <w:jc w:val="both"/>
        <w:textAlignment w:val="center"/>
        <w:rPr>
          <w:rFonts w:ascii="Calibri" w:eastAsia="Times New Roman" w:hAnsi="Calibri" w:cs="Calibri"/>
        </w:rPr>
      </w:pPr>
      <w:r w:rsidRPr="00485E5E">
        <w:rPr>
          <w:rFonts w:ascii="Calibri" w:eastAsia="Times New Roman" w:hAnsi="Calibri" w:cs="Calibri"/>
          <w:b/>
          <w:bCs/>
        </w:rPr>
        <w:t xml:space="preserve">X-Hour </w:t>
      </w:r>
      <w:r w:rsidR="00F22B62" w:rsidRPr="00485E5E">
        <w:rPr>
          <w:rFonts w:ascii="Calibri" w:eastAsia="Times New Roman" w:hAnsi="Calibri" w:cs="Calibri"/>
          <w:b/>
          <w:bCs/>
        </w:rPr>
        <w:t>0</w:t>
      </w:r>
      <w:r w:rsidR="00047AC5" w:rsidRPr="00485E5E">
        <w:rPr>
          <w:rFonts w:ascii="Calibri" w:eastAsia="Times New Roman" w:hAnsi="Calibri" w:cs="Calibri"/>
          <w:b/>
          <w:bCs/>
        </w:rPr>
        <w:t>5</w:t>
      </w:r>
      <w:r w:rsidRPr="00485E5E">
        <w:rPr>
          <w:rFonts w:ascii="Calibri" w:eastAsia="Times New Roman" w:hAnsi="Calibri" w:cs="Calibri"/>
          <w:b/>
          <w:bCs/>
        </w:rPr>
        <w:t>:</w:t>
      </w:r>
      <w:r>
        <w:rPr>
          <w:rFonts w:ascii="Calibri" w:eastAsia="Times New Roman" w:hAnsi="Calibri" w:cs="Calibri"/>
        </w:rPr>
        <w:t xml:space="preserve"> </w:t>
      </w:r>
      <w:hyperlink r:id="rId32" w:history="1">
        <w:r w:rsidR="00485E5E" w:rsidRPr="00485E5E">
          <w:rPr>
            <w:rStyle w:val="Hyperlink"/>
            <w:rFonts w:ascii="Calibri" w:eastAsia="Times New Roman" w:hAnsi="Calibri" w:cs="Calibri"/>
          </w:rPr>
          <w:t>Trade and the Black Death</w:t>
        </w:r>
      </w:hyperlink>
      <w:r w:rsidR="00485E5E">
        <w:rPr>
          <w:rFonts w:ascii="Calibri" w:eastAsia="Times New Roman" w:hAnsi="Calibri" w:cs="Calibri"/>
        </w:rPr>
        <w:t xml:space="preserve"> – National Geographic Resource Library Activity</w:t>
      </w:r>
    </w:p>
    <w:p w14:paraId="467ED771" w14:textId="77777777" w:rsidR="00F22B62" w:rsidRDefault="00F22B62" w:rsidP="00CB77C1">
      <w:pPr>
        <w:spacing w:after="0" w:line="240" w:lineRule="auto"/>
        <w:jc w:val="both"/>
        <w:textAlignment w:val="center"/>
        <w:rPr>
          <w:rFonts w:ascii="Calibri" w:eastAsia="Times New Roman" w:hAnsi="Calibri" w:cs="Calibri"/>
        </w:rPr>
      </w:pPr>
    </w:p>
    <w:p w14:paraId="2B1B4A8E" w14:textId="6214DD07" w:rsidR="00CB77C1" w:rsidRDefault="00040700" w:rsidP="00CB77C1">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02/09 - </w:t>
      </w:r>
      <w:r w:rsidR="00CB77C1" w:rsidRPr="00F22B62">
        <w:rPr>
          <w:rFonts w:ascii="Calibri" w:eastAsia="Times New Roman" w:hAnsi="Calibri" w:cs="Calibri"/>
          <w:b/>
          <w:bCs/>
        </w:rPr>
        <w:t xml:space="preserve">Session </w:t>
      </w:r>
      <w:r w:rsidR="00047AC5" w:rsidRPr="00F22B62">
        <w:rPr>
          <w:rFonts w:ascii="Calibri" w:eastAsia="Times New Roman" w:hAnsi="Calibri" w:cs="Calibri"/>
          <w:b/>
          <w:bCs/>
        </w:rPr>
        <w:t>10</w:t>
      </w:r>
      <w:r w:rsidR="00CB77C1" w:rsidRPr="00F22B62">
        <w:rPr>
          <w:rFonts w:ascii="Calibri" w:eastAsia="Times New Roman" w:hAnsi="Calibri" w:cs="Calibri"/>
          <w:b/>
          <w:bCs/>
        </w:rPr>
        <w:t>:</w:t>
      </w:r>
      <w:r w:rsidR="00CB77C1">
        <w:rPr>
          <w:rFonts w:ascii="Calibri" w:eastAsia="Times New Roman" w:hAnsi="Calibri" w:cs="Calibri"/>
        </w:rPr>
        <w:t xml:space="preserve"> </w:t>
      </w:r>
      <w:r w:rsidR="00F22B62">
        <w:rPr>
          <w:rFonts w:ascii="Calibri" w:eastAsia="Times New Roman" w:hAnsi="Calibri" w:cs="Calibri"/>
        </w:rPr>
        <w:t>Aftermath and Impacts of the Great Mortality</w:t>
      </w:r>
    </w:p>
    <w:p w14:paraId="7525DCB6" w14:textId="5CF0A4E8" w:rsidR="00F22B62" w:rsidRPr="00F22B62" w:rsidRDefault="00F22B62" w:rsidP="00CB77C1">
      <w:pPr>
        <w:spacing w:after="0" w:line="240" w:lineRule="auto"/>
        <w:jc w:val="both"/>
        <w:textAlignment w:val="center"/>
        <w:rPr>
          <w:rFonts w:ascii="Calibri" w:eastAsia="Times New Roman" w:hAnsi="Calibri" w:cs="Calibri"/>
          <w:b/>
          <w:bCs/>
        </w:rPr>
      </w:pPr>
      <w:r w:rsidRPr="00F22B62">
        <w:rPr>
          <w:rFonts w:ascii="Calibri" w:eastAsia="Times New Roman" w:hAnsi="Calibri" w:cs="Calibri"/>
          <w:b/>
          <w:bCs/>
        </w:rPr>
        <w:t>Readings:</w:t>
      </w:r>
    </w:p>
    <w:p w14:paraId="770FD601" w14:textId="77777777" w:rsidR="00F22B62" w:rsidRPr="00F22B62" w:rsidRDefault="00F22B62" w:rsidP="00F22B62">
      <w:pPr>
        <w:pStyle w:val="ListParagraph"/>
        <w:numPr>
          <w:ilvl w:val="0"/>
          <w:numId w:val="44"/>
        </w:numPr>
        <w:rPr>
          <w:rFonts w:ascii="Calibri" w:eastAsia="Times New Roman" w:hAnsi="Calibri" w:cs="Calibri"/>
          <w:b/>
          <w:bCs/>
        </w:rPr>
      </w:pPr>
      <w:r w:rsidRPr="00A44A36">
        <w:rPr>
          <w:rFonts w:ascii="Calibri" w:eastAsia="Times New Roman" w:hAnsi="Calibri" w:cs="Calibri"/>
        </w:rPr>
        <w:t xml:space="preserve">Spyrou, M.A., Keller, M., Tukhbatova, R.I. et al. </w:t>
      </w:r>
      <w:hyperlink r:id="rId33" w:anchor="citeas" w:history="1">
        <w:r w:rsidRPr="00A44A36">
          <w:rPr>
            <w:rStyle w:val="Hyperlink"/>
            <w:rFonts w:ascii="Calibri" w:eastAsia="Times New Roman" w:hAnsi="Calibri" w:cs="Calibri"/>
          </w:rPr>
          <w:t>Phylogeography of the second plague pandemic revealed through analysis of historical Yersinia pestis genomes</w:t>
        </w:r>
      </w:hyperlink>
      <w:r w:rsidRPr="00A44A36">
        <w:rPr>
          <w:rFonts w:ascii="Calibri" w:eastAsia="Times New Roman" w:hAnsi="Calibri" w:cs="Calibri"/>
        </w:rPr>
        <w:t>. Nat Commun 10, 4470 (2019).</w:t>
      </w:r>
      <w:r w:rsidRPr="00A44A36">
        <w:rPr>
          <w:rFonts w:ascii="Calibri" w:eastAsia="Times New Roman" w:hAnsi="Calibri" w:cs="Calibri"/>
          <w:b/>
          <w:bCs/>
        </w:rPr>
        <w:t xml:space="preserve"> </w:t>
      </w:r>
      <w:hyperlink r:id="rId34" w:history="1">
        <w:r w:rsidRPr="00076A37">
          <w:rPr>
            <w:rStyle w:val="Hyperlink"/>
            <w:rFonts w:ascii="Calibri" w:eastAsia="Times New Roman" w:hAnsi="Calibri" w:cs="Calibri"/>
            <w:b/>
            <w:bCs/>
          </w:rPr>
          <w:t>https://doi.org/10.1038/s41467-019-12154-0</w:t>
        </w:r>
      </w:hyperlink>
    </w:p>
    <w:p w14:paraId="2F8DDCF1" w14:textId="77777777" w:rsidR="00F22B62" w:rsidRPr="00F22B62" w:rsidRDefault="00F22B62" w:rsidP="00F22B62">
      <w:pPr>
        <w:pStyle w:val="ListParagraph"/>
        <w:spacing w:after="0" w:line="240" w:lineRule="auto"/>
        <w:jc w:val="both"/>
        <w:textAlignment w:val="center"/>
        <w:rPr>
          <w:lang w:val="es-MX"/>
        </w:rPr>
      </w:pPr>
    </w:p>
    <w:p w14:paraId="3591CAA4" w14:textId="0B113E40" w:rsidR="00F22B62" w:rsidRPr="00415B0E" w:rsidRDefault="00F22B62" w:rsidP="00F22B62">
      <w:pPr>
        <w:pStyle w:val="ListParagraph"/>
        <w:numPr>
          <w:ilvl w:val="0"/>
          <w:numId w:val="44"/>
        </w:numPr>
        <w:spacing w:after="0" w:line="240" w:lineRule="auto"/>
        <w:jc w:val="both"/>
        <w:textAlignment w:val="center"/>
        <w:rPr>
          <w:lang w:val="es-MX"/>
        </w:rPr>
      </w:pPr>
      <w:r w:rsidRPr="00CD40E6">
        <w:rPr>
          <w:rFonts w:ascii="Calibri" w:eastAsia="Times New Roman" w:hAnsi="Calibri" w:cs="Calibri"/>
        </w:rPr>
        <w:t xml:space="preserve">Collett, Richard 2020. How the Black Death Gave Rise to British Pub Culture. </w:t>
      </w:r>
      <w:r w:rsidRPr="00415B0E">
        <w:rPr>
          <w:rFonts w:ascii="Calibri" w:eastAsia="Times New Roman" w:hAnsi="Calibri" w:cs="Calibri"/>
          <w:lang w:val="es-MX"/>
        </w:rPr>
        <w:t xml:space="preserve">Atlas Obscura, May 22, 2020. </w:t>
      </w:r>
      <w:hyperlink r:id="rId35" w:history="1">
        <w:r w:rsidRPr="00415B0E">
          <w:rPr>
            <w:rStyle w:val="Hyperlink"/>
            <w:lang w:val="es-MX"/>
          </w:rPr>
          <w:t>https://www.atlasobscura.com/articles/what-is-the-oldest-pub?utm_source=Atlas+Obscura+Daily+Newsletter&amp;utm_campaign=ae363dcb46-EMAIL_CAMPAIGN_2020_05_27&amp;utm_medium=email&amp;utm_term=0_f36db9c480-ae363dcb46-71285085&amp;mc_cid=ae363dcb46&amp;mc_eid=23050ff8ea</w:t>
        </w:r>
      </w:hyperlink>
    </w:p>
    <w:p w14:paraId="3517CD2C" w14:textId="77777777" w:rsidR="00F22B62" w:rsidRPr="00415B0E" w:rsidRDefault="00F22B62" w:rsidP="00F22B62">
      <w:pPr>
        <w:spacing w:after="0" w:line="240" w:lineRule="auto"/>
        <w:jc w:val="both"/>
        <w:textAlignment w:val="center"/>
        <w:rPr>
          <w:rFonts w:ascii="Calibri" w:eastAsia="Times New Roman" w:hAnsi="Calibri" w:cs="Calibri"/>
          <w:lang w:val="es-MX"/>
        </w:rPr>
      </w:pPr>
    </w:p>
    <w:p w14:paraId="6D26D16C" w14:textId="77777777" w:rsidR="00F22B62" w:rsidRPr="00F22B62" w:rsidRDefault="00F22B62" w:rsidP="00F22B62">
      <w:pPr>
        <w:pStyle w:val="ListParagraph"/>
        <w:numPr>
          <w:ilvl w:val="0"/>
          <w:numId w:val="44"/>
        </w:numPr>
        <w:spacing w:after="0" w:line="240" w:lineRule="auto"/>
        <w:jc w:val="both"/>
        <w:textAlignment w:val="center"/>
        <w:rPr>
          <w:rFonts w:ascii="Calibri" w:eastAsia="Times New Roman" w:hAnsi="Calibri" w:cs="Calibri"/>
          <w:lang w:val="es-MX"/>
        </w:rPr>
      </w:pPr>
      <w:r w:rsidRPr="00F22B62">
        <w:rPr>
          <w:rFonts w:ascii="Calibri" w:eastAsia="Times New Roman" w:hAnsi="Calibri" w:cs="Calibri"/>
        </w:rPr>
        <w:lastRenderedPageBreak/>
        <w:t xml:space="preserve">Toth Stub, Sara 2020, The Black Death in Venice and the Dawn of Quarantine: Archaeological research is unearthing how the Italian city created a vast public health response 700 years ago. </w:t>
      </w:r>
      <w:r w:rsidRPr="00F22B62">
        <w:rPr>
          <w:rFonts w:ascii="Calibri" w:eastAsia="Times New Roman" w:hAnsi="Calibri" w:cs="Calibri"/>
          <w:lang w:val="es-MX"/>
        </w:rPr>
        <w:t xml:space="preserve">Atlas Obscura, May 11, 2020. </w:t>
      </w:r>
      <w:hyperlink r:id="rId36" w:history="1">
        <w:r w:rsidRPr="00F22B62">
          <w:rPr>
            <w:rStyle w:val="Hyperlink"/>
            <w:lang w:val="es-MX"/>
          </w:rPr>
          <w:t>https://www.atlasobscura.com/articles/black-death-venice-quarantine</w:t>
        </w:r>
      </w:hyperlink>
    </w:p>
    <w:p w14:paraId="053CFE2B" w14:textId="77777777" w:rsidR="00F22B62" w:rsidRPr="00F22B62" w:rsidRDefault="00F22B62" w:rsidP="00F22B62">
      <w:pPr>
        <w:pStyle w:val="ListParagraph"/>
        <w:rPr>
          <w:rFonts w:ascii="Calibri" w:eastAsia="Times New Roman" w:hAnsi="Calibri" w:cs="Calibri"/>
          <w:lang w:val="es-MX"/>
        </w:rPr>
      </w:pPr>
    </w:p>
    <w:p w14:paraId="0FEF7AAF" w14:textId="77777777" w:rsidR="00F22B62" w:rsidRPr="00F22B62" w:rsidRDefault="00F22B62" w:rsidP="00F22B62">
      <w:pPr>
        <w:pStyle w:val="ListParagraph"/>
        <w:numPr>
          <w:ilvl w:val="0"/>
          <w:numId w:val="44"/>
        </w:numPr>
        <w:spacing w:after="0" w:line="240" w:lineRule="auto"/>
        <w:jc w:val="both"/>
        <w:textAlignment w:val="center"/>
        <w:rPr>
          <w:rFonts w:ascii="Calibri" w:eastAsia="Times New Roman" w:hAnsi="Calibri" w:cs="Calibri"/>
        </w:rPr>
      </w:pPr>
      <w:r w:rsidRPr="00F22B62">
        <w:rPr>
          <w:rFonts w:ascii="Calibri" w:eastAsia="Times New Roman" w:hAnsi="Calibri" w:cs="Calibri"/>
        </w:rPr>
        <w:t>Echenberg Myron, Plague Ports: The Global Urban Impact of Bubonic Plague, 1894-1901 (New York: New York University Press, 2007) – Part 1: Belle Époque and the Bubonic Plague, pp. 1-14.</w:t>
      </w:r>
    </w:p>
    <w:p w14:paraId="63C9B948" w14:textId="77777777" w:rsidR="00F22B62" w:rsidRPr="00F22B62" w:rsidRDefault="00F22B62" w:rsidP="00F22B62">
      <w:pPr>
        <w:pStyle w:val="ListParagraph"/>
        <w:spacing w:after="0" w:line="240" w:lineRule="auto"/>
        <w:jc w:val="both"/>
        <w:textAlignment w:val="center"/>
        <w:rPr>
          <w:rFonts w:ascii="Calibri" w:eastAsia="Times New Roman" w:hAnsi="Calibri" w:cs="Calibri"/>
        </w:rPr>
      </w:pPr>
    </w:p>
    <w:p w14:paraId="0C9EE982" w14:textId="0667E52B" w:rsidR="002D35E8" w:rsidRDefault="002D35E8" w:rsidP="00905F7A">
      <w:pPr>
        <w:spacing w:after="0" w:line="240" w:lineRule="auto"/>
        <w:jc w:val="both"/>
        <w:textAlignment w:val="center"/>
        <w:rPr>
          <w:rFonts w:ascii="Calibri" w:eastAsia="Times New Roman" w:hAnsi="Calibri" w:cs="Calibri"/>
        </w:rPr>
      </w:pPr>
    </w:p>
    <w:p w14:paraId="19C9399A" w14:textId="77777777" w:rsidR="002B0C32" w:rsidRPr="00F22B62" w:rsidRDefault="002B0C32" w:rsidP="00905F7A">
      <w:pPr>
        <w:spacing w:after="0" w:line="240" w:lineRule="auto"/>
        <w:jc w:val="both"/>
        <w:textAlignment w:val="center"/>
        <w:rPr>
          <w:rFonts w:ascii="Calibri" w:eastAsia="Times New Roman" w:hAnsi="Calibri" w:cs="Calibri"/>
        </w:rPr>
      </w:pPr>
    </w:p>
    <w:p w14:paraId="184D062A" w14:textId="4CFC4046" w:rsidR="004108C9" w:rsidRPr="00E57151" w:rsidRDefault="00A860C3" w:rsidP="00CB77C1">
      <w:pPr>
        <w:pBdr>
          <w:top w:val="single" w:sz="4" w:space="1" w:color="auto"/>
          <w:left w:val="single" w:sz="4" w:space="4" w:color="auto"/>
          <w:bottom w:val="single" w:sz="4" w:space="1" w:color="auto"/>
          <w:right w:val="single" w:sz="4" w:space="4" w:color="auto"/>
        </w:pBdr>
        <w:spacing w:after="0" w:line="240" w:lineRule="auto"/>
        <w:jc w:val="center"/>
        <w:textAlignment w:val="center"/>
        <w:rPr>
          <w:rFonts w:ascii="Calibri" w:eastAsia="Times New Roman" w:hAnsi="Calibri" w:cs="Calibri"/>
          <w:b/>
          <w:bCs/>
        </w:rPr>
      </w:pPr>
      <w:r>
        <w:rPr>
          <w:rFonts w:ascii="Calibri" w:eastAsia="Times New Roman" w:hAnsi="Calibri" w:cs="Calibri"/>
          <w:b/>
          <w:bCs/>
        </w:rPr>
        <w:t xml:space="preserve">UNIT </w:t>
      </w:r>
      <w:r w:rsidR="00AC34B1">
        <w:rPr>
          <w:rFonts w:ascii="Calibri" w:eastAsia="Times New Roman" w:hAnsi="Calibri" w:cs="Calibri"/>
          <w:b/>
          <w:bCs/>
        </w:rPr>
        <w:t>6</w:t>
      </w:r>
      <w:r w:rsidR="008A4B6A" w:rsidRPr="008A4B6A">
        <w:rPr>
          <w:rFonts w:ascii="Calibri" w:eastAsia="Times New Roman" w:hAnsi="Calibri" w:cs="Calibri"/>
          <w:b/>
          <w:bCs/>
        </w:rPr>
        <w:t xml:space="preserve">: </w:t>
      </w:r>
      <w:r w:rsidR="00CB77C1">
        <w:rPr>
          <w:rFonts w:ascii="Calibri" w:eastAsia="Times New Roman" w:hAnsi="Calibri" w:cs="Calibri"/>
          <w:b/>
          <w:bCs/>
        </w:rPr>
        <w:t>The Great Dying –</w:t>
      </w:r>
      <w:r w:rsidR="008A4B6A" w:rsidRPr="008A4B6A">
        <w:rPr>
          <w:rFonts w:ascii="Calibri" w:eastAsia="Times New Roman" w:hAnsi="Calibri" w:cs="Calibri"/>
          <w:b/>
          <w:bCs/>
        </w:rPr>
        <w:t xml:space="preserve"> </w:t>
      </w:r>
      <w:r w:rsidR="00CB77C1">
        <w:rPr>
          <w:rFonts w:ascii="Calibri" w:eastAsia="Times New Roman" w:hAnsi="Calibri" w:cs="Calibri"/>
          <w:b/>
          <w:bCs/>
        </w:rPr>
        <w:t xml:space="preserve">Epidemics </w:t>
      </w:r>
      <w:r w:rsidR="00047AC5">
        <w:rPr>
          <w:rFonts w:ascii="Calibri" w:eastAsia="Times New Roman" w:hAnsi="Calibri" w:cs="Calibri"/>
          <w:b/>
          <w:bCs/>
        </w:rPr>
        <w:t xml:space="preserve">and </w:t>
      </w:r>
      <w:r w:rsidR="00CB77C1">
        <w:rPr>
          <w:rFonts w:ascii="Calibri" w:eastAsia="Times New Roman" w:hAnsi="Calibri" w:cs="Calibri"/>
          <w:b/>
          <w:bCs/>
        </w:rPr>
        <w:t xml:space="preserve">the </w:t>
      </w:r>
      <w:r w:rsidR="00F22B62">
        <w:rPr>
          <w:rFonts w:ascii="Calibri" w:eastAsia="Times New Roman" w:hAnsi="Calibri" w:cs="Calibri"/>
          <w:b/>
          <w:bCs/>
        </w:rPr>
        <w:t>E</w:t>
      </w:r>
      <w:r w:rsidR="00047AC5">
        <w:rPr>
          <w:rFonts w:ascii="Calibri" w:eastAsia="Times New Roman" w:hAnsi="Calibri" w:cs="Calibri"/>
          <w:b/>
          <w:bCs/>
        </w:rPr>
        <w:t xml:space="preserve">nd of </w:t>
      </w:r>
      <w:r w:rsidR="00F22B62">
        <w:rPr>
          <w:rFonts w:ascii="Calibri" w:eastAsia="Times New Roman" w:hAnsi="Calibri" w:cs="Calibri"/>
          <w:b/>
          <w:bCs/>
        </w:rPr>
        <w:t>Indigenous</w:t>
      </w:r>
      <w:r w:rsidR="00047AC5">
        <w:rPr>
          <w:rFonts w:ascii="Calibri" w:eastAsia="Times New Roman" w:hAnsi="Calibri" w:cs="Calibri"/>
          <w:b/>
          <w:bCs/>
        </w:rPr>
        <w:t xml:space="preserve"> Empire</w:t>
      </w:r>
      <w:r w:rsidR="00F22B62">
        <w:rPr>
          <w:rFonts w:ascii="Calibri" w:eastAsia="Times New Roman" w:hAnsi="Calibri" w:cs="Calibri"/>
          <w:b/>
          <w:bCs/>
        </w:rPr>
        <w:t>s?</w:t>
      </w:r>
    </w:p>
    <w:p w14:paraId="1027FC78" w14:textId="77777777" w:rsidR="002D7DA2" w:rsidRDefault="002D7DA2" w:rsidP="00905F7A">
      <w:pPr>
        <w:spacing w:after="0"/>
        <w:jc w:val="both"/>
        <w:rPr>
          <w:rFonts w:cstheme="minorHAnsi"/>
        </w:rPr>
      </w:pPr>
    </w:p>
    <w:p w14:paraId="77CDD391" w14:textId="38C66F57" w:rsidR="00CD40E6" w:rsidRPr="00F22B62" w:rsidRDefault="00040700" w:rsidP="00F22B62">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02/14 - </w:t>
      </w:r>
      <w:r w:rsidR="00AC34B1" w:rsidRPr="00F22B62">
        <w:rPr>
          <w:rFonts w:ascii="Calibri" w:eastAsia="Times New Roman" w:hAnsi="Calibri" w:cs="Calibri"/>
          <w:b/>
          <w:bCs/>
        </w:rPr>
        <w:t>Session 11:</w:t>
      </w:r>
      <w:r w:rsidR="00AC34B1">
        <w:rPr>
          <w:rFonts w:ascii="Calibri" w:eastAsia="Times New Roman" w:hAnsi="Calibri" w:cs="Calibri"/>
        </w:rPr>
        <w:t xml:space="preserve"> </w:t>
      </w:r>
      <w:r w:rsidR="00F22B62">
        <w:rPr>
          <w:rFonts w:cstheme="minorHAnsi"/>
        </w:rPr>
        <w:t xml:space="preserve">Cocoliztli was the Nahuatl (or Aztec) word for the diseases that accompanied American Colonization in </w:t>
      </w:r>
      <w:r w:rsidR="00F22B62" w:rsidRPr="00CD40E6">
        <w:rPr>
          <w:rFonts w:cstheme="minorHAnsi"/>
        </w:rPr>
        <w:t>the 16</w:t>
      </w:r>
      <w:r w:rsidR="00F22B62" w:rsidRPr="00CD40E6">
        <w:rPr>
          <w:rFonts w:cstheme="minorHAnsi"/>
          <w:vertAlign w:val="superscript"/>
        </w:rPr>
        <w:t>th</w:t>
      </w:r>
      <w:r w:rsidR="00F22B62" w:rsidRPr="00CD40E6">
        <w:rPr>
          <w:rFonts w:cstheme="minorHAnsi"/>
        </w:rPr>
        <w:t xml:space="preserve"> Century. What do we now know about this Great Dying</w:t>
      </w:r>
    </w:p>
    <w:p w14:paraId="240F8FDE" w14:textId="4D86E377" w:rsidR="00485E5E" w:rsidRDefault="00CD40E6" w:rsidP="00905F7A">
      <w:pPr>
        <w:spacing w:after="0"/>
        <w:jc w:val="both"/>
        <w:rPr>
          <w:rFonts w:cstheme="minorHAnsi"/>
          <w:b/>
          <w:bCs/>
        </w:rPr>
      </w:pPr>
      <w:r w:rsidRPr="00CD40E6">
        <w:rPr>
          <w:rFonts w:cstheme="minorHAnsi"/>
          <w:b/>
          <w:bCs/>
        </w:rPr>
        <w:t>Readings:</w:t>
      </w:r>
    </w:p>
    <w:p w14:paraId="4AD13401" w14:textId="77777777" w:rsidR="00485E5E" w:rsidRPr="00CD40E6" w:rsidRDefault="00485E5E" w:rsidP="00905F7A">
      <w:pPr>
        <w:spacing w:after="0"/>
        <w:jc w:val="both"/>
        <w:rPr>
          <w:rFonts w:cstheme="minorHAnsi"/>
          <w:b/>
          <w:bCs/>
        </w:rPr>
      </w:pPr>
    </w:p>
    <w:p w14:paraId="5A5C1083" w14:textId="61D96EF5" w:rsidR="004108C9" w:rsidRPr="00CD40E6" w:rsidRDefault="004108C9" w:rsidP="00905F7A">
      <w:pPr>
        <w:pStyle w:val="ListParagraph"/>
        <w:numPr>
          <w:ilvl w:val="0"/>
          <w:numId w:val="17"/>
        </w:numPr>
        <w:spacing w:after="0"/>
        <w:jc w:val="both"/>
        <w:rPr>
          <w:rFonts w:cstheme="minorHAnsi"/>
        </w:rPr>
      </w:pPr>
      <w:r w:rsidRPr="00CD40E6">
        <w:rPr>
          <w:rFonts w:cstheme="minorHAnsi"/>
        </w:rPr>
        <w:t>Acuna-Soto, et al. 2002, Megadrought</w:t>
      </w:r>
      <w:r w:rsidR="005C597E">
        <w:rPr>
          <w:rFonts w:cstheme="minorHAnsi"/>
        </w:rPr>
        <w:t>,</w:t>
      </w:r>
      <w:r w:rsidRPr="00CD40E6">
        <w:rPr>
          <w:rFonts w:cstheme="minorHAnsi"/>
        </w:rPr>
        <w:t xml:space="preserve"> and Megadeath in 16th Century Mexico. Emerg Infect Dis. 2002 Apr; 8(4): 360–362.</w:t>
      </w:r>
    </w:p>
    <w:p w14:paraId="18F25B04" w14:textId="77777777" w:rsidR="004108C9" w:rsidRPr="00CD40E6" w:rsidRDefault="004108C9" w:rsidP="00905F7A">
      <w:pPr>
        <w:spacing w:after="0"/>
        <w:jc w:val="both"/>
        <w:rPr>
          <w:rFonts w:cstheme="minorHAnsi"/>
          <w:b/>
          <w:bCs/>
        </w:rPr>
      </w:pPr>
    </w:p>
    <w:p w14:paraId="540A0580" w14:textId="15DA0DE2" w:rsidR="004108C9" w:rsidRPr="00CD40E6" w:rsidRDefault="004108C9" w:rsidP="00905F7A">
      <w:pPr>
        <w:pStyle w:val="ListParagraph"/>
        <w:numPr>
          <w:ilvl w:val="0"/>
          <w:numId w:val="17"/>
        </w:numPr>
        <w:spacing w:after="0"/>
        <w:jc w:val="both"/>
        <w:rPr>
          <w:rFonts w:cstheme="minorHAnsi"/>
        </w:rPr>
      </w:pPr>
      <w:r w:rsidRPr="00CD40E6">
        <w:rPr>
          <w:rFonts w:cstheme="minorHAnsi"/>
        </w:rPr>
        <w:t xml:space="preserve">Koch, A. et al. 2019, Earth system impacts of the European arrival and Great Dying in the Americas after 1492. </w:t>
      </w:r>
      <w:r w:rsidRPr="00CD40E6">
        <w:rPr>
          <w:rFonts w:cstheme="minorHAnsi"/>
          <w:i/>
          <w:iCs/>
        </w:rPr>
        <w:t>Quaternary Science Reviews</w:t>
      </w:r>
      <w:r w:rsidRPr="00CD40E6">
        <w:rPr>
          <w:rFonts w:cstheme="minorHAnsi"/>
        </w:rPr>
        <w:t>, Volume 207, March 1, 2019, Pages 13-36</w:t>
      </w:r>
    </w:p>
    <w:p w14:paraId="5C8ECCBC" w14:textId="77777777" w:rsidR="00762FD2" w:rsidRPr="00CD40E6" w:rsidRDefault="00762FD2" w:rsidP="00905F7A">
      <w:pPr>
        <w:spacing w:after="0" w:line="240" w:lineRule="auto"/>
        <w:jc w:val="both"/>
        <w:textAlignment w:val="center"/>
        <w:rPr>
          <w:rFonts w:ascii="Calibri" w:eastAsia="Times New Roman" w:hAnsi="Calibri" w:cs="Calibri"/>
        </w:rPr>
      </w:pPr>
    </w:p>
    <w:p w14:paraId="2CDD25FF" w14:textId="69534EEC" w:rsidR="008A4B6A" w:rsidRDefault="00762FD2" w:rsidP="00905F7A">
      <w:pPr>
        <w:pStyle w:val="ListParagraph"/>
        <w:numPr>
          <w:ilvl w:val="0"/>
          <w:numId w:val="17"/>
        </w:numPr>
        <w:spacing w:after="0" w:line="240" w:lineRule="auto"/>
        <w:jc w:val="both"/>
        <w:textAlignment w:val="center"/>
      </w:pPr>
      <w:r w:rsidRPr="00CD40E6">
        <w:rPr>
          <w:rFonts w:ascii="Calibri" w:eastAsia="Times New Roman" w:hAnsi="Calibri" w:cs="Calibri"/>
        </w:rPr>
        <w:t xml:space="preserve">Miranda, Carolina A. 2020, How a vital record of Mexican indigenous life was created under quarantine. The Los Angeles Times, March 26, 2020. </w:t>
      </w:r>
      <w:hyperlink r:id="rId37" w:history="1">
        <w:r>
          <w:rPr>
            <w:rStyle w:val="Hyperlink"/>
          </w:rPr>
          <w:t>https://www.latimes.com/entertainment-arts/story/2020-03-26/coronavirus-florentine-codex-mexican-indigenous-life-smallpox-quarantine</w:t>
        </w:r>
      </w:hyperlink>
    </w:p>
    <w:p w14:paraId="037B16D9" w14:textId="40D350C4" w:rsidR="00762FD2" w:rsidRDefault="00762FD2" w:rsidP="00905F7A">
      <w:pPr>
        <w:spacing w:after="0" w:line="240" w:lineRule="auto"/>
        <w:jc w:val="both"/>
        <w:textAlignment w:val="center"/>
        <w:rPr>
          <w:rFonts w:ascii="Calibri" w:eastAsia="Times New Roman" w:hAnsi="Calibri" w:cs="Calibri"/>
        </w:rPr>
      </w:pPr>
    </w:p>
    <w:p w14:paraId="3E2CF8A6" w14:textId="03C7AE6C" w:rsidR="00F22B62" w:rsidRPr="00F22B62" w:rsidRDefault="00762FD2" w:rsidP="00FA42D9">
      <w:pPr>
        <w:pStyle w:val="ListParagraph"/>
        <w:numPr>
          <w:ilvl w:val="0"/>
          <w:numId w:val="17"/>
        </w:numPr>
        <w:spacing w:after="0" w:line="240" w:lineRule="auto"/>
        <w:jc w:val="both"/>
        <w:textAlignment w:val="center"/>
        <w:rPr>
          <w:rFonts w:ascii="Calibri" w:eastAsia="Times New Roman" w:hAnsi="Calibri" w:cs="Calibri"/>
        </w:rPr>
      </w:pPr>
      <w:r w:rsidRPr="00F22B62">
        <w:rPr>
          <w:rFonts w:cstheme="minorHAnsi"/>
        </w:rPr>
        <w:t xml:space="preserve">Vagene et al. 2018, Salmonella enterica genomes from victims of a major sixteenth-century epidemic in Mexico. Nature Ecology and Evolution, 2:520-28 </w:t>
      </w:r>
    </w:p>
    <w:p w14:paraId="726FFB4C" w14:textId="77777777" w:rsidR="00F22B62" w:rsidRPr="00F22B62" w:rsidRDefault="00F22B62" w:rsidP="00F22B62">
      <w:pPr>
        <w:pStyle w:val="ListParagraph"/>
        <w:rPr>
          <w:rFonts w:ascii="Calibri" w:eastAsia="Times New Roman" w:hAnsi="Calibri" w:cs="Calibri"/>
        </w:rPr>
      </w:pPr>
    </w:p>
    <w:p w14:paraId="3F36402E" w14:textId="4B1E60C2" w:rsidR="00F22B62" w:rsidRDefault="00F22B62" w:rsidP="00F22B62">
      <w:pPr>
        <w:pStyle w:val="ListParagraph"/>
        <w:numPr>
          <w:ilvl w:val="0"/>
          <w:numId w:val="17"/>
        </w:numPr>
        <w:spacing w:after="0" w:line="240" w:lineRule="auto"/>
        <w:textAlignment w:val="center"/>
      </w:pPr>
      <w:r w:rsidRPr="00AA6656">
        <w:t>Nichols</w:t>
      </w:r>
      <w:r>
        <w:t>,</w:t>
      </w:r>
      <w:r w:rsidRPr="00AA6656">
        <w:t xml:space="preserve"> Deborah L.  and Ryan H. Collins</w:t>
      </w:r>
      <w:r>
        <w:t xml:space="preserve"> 2021</w:t>
      </w:r>
      <w:r w:rsidRPr="00AA6656">
        <w:t xml:space="preserve">, </w:t>
      </w:r>
      <w:r w:rsidR="005C597E">
        <w:t>"</w:t>
      </w:r>
      <w:r w:rsidRPr="00AA6656">
        <w:t>Episodes of the Feathered Serpent: Aztec Imperialism and Collapse.</w:t>
      </w:r>
      <w:r w:rsidR="005C597E">
        <w:t>"</w:t>
      </w:r>
      <w:r w:rsidRPr="00AA6656">
        <w:t xml:space="preserve"> Historical Collapse Webinar organized by Peter W. Callahan.</w:t>
      </w:r>
    </w:p>
    <w:p w14:paraId="1E7B120B" w14:textId="2DA33461" w:rsidR="00F22B62" w:rsidRDefault="00F22B62" w:rsidP="00F22B62">
      <w:pPr>
        <w:spacing w:after="0" w:line="240" w:lineRule="auto"/>
        <w:jc w:val="both"/>
        <w:textAlignment w:val="center"/>
        <w:rPr>
          <w:rFonts w:ascii="Calibri" w:eastAsia="Times New Roman" w:hAnsi="Calibri" w:cs="Calibri"/>
        </w:rPr>
      </w:pPr>
    </w:p>
    <w:p w14:paraId="200271C7" w14:textId="684864D8" w:rsidR="00F22B62" w:rsidRPr="00F22B62" w:rsidRDefault="00F22B62" w:rsidP="00F22B62">
      <w:pPr>
        <w:spacing w:after="0" w:line="240" w:lineRule="auto"/>
        <w:jc w:val="both"/>
        <w:textAlignment w:val="center"/>
        <w:rPr>
          <w:rFonts w:ascii="Calibri" w:eastAsia="Times New Roman" w:hAnsi="Calibri" w:cs="Calibri"/>
        </w:rPr>
      </w:pPr>
      <w:r w:rsidRPr="00485E5E">
        <w:rPr>
          <w:rFonts w:ascii="Calibri" w:eastAsia="Times New Roman" w:hAnsi="Calibri" w:cs="Calibri"/>
          <w:b/>
          <w:bCs/>
        </w:rPr>
        <w:t>X-Hour 06:</w:t>
      </w:r>
      <w:r>
        <w:rPr>
          <w:rFonts w:ascii="Calibri" w:eastAsia="Times New Roman" w:hAnsi="Calibri" w:cs="Calibri"/>
        </w:rPr>
        <w:t xml:space="preserve"> </w:t>
      </w:r>
      <w:hyperlink r:id="rId38" w:history="1">
        <w:r w:rsidR="00485E5E" w:rsidRPr="00485E5E">
          <w:rPr>
            <w:rStyle w:val="Hyperlink"/>
            <w:rFonts w:ascii="Calibri" w:eastAsia="Times New Roman" w:hAnsi="Calibri" w:cs="Calibri"/>
          </w:rPr>
          <w:t>Guns, Germs, and Steel: Part 1</w:t>
        </w:r>
      </w:hyperlink>
      <w:r w:rsidR="00485E5E">
        <w:rPr>
          <w:rFonts w:ascii="Calibri" w:eastAsia="Times New Roman" w:hAnsi="Calibri" w:cs="Calibri"/>
        </w:rPr>
        <w:t xml:space="preserve"> – National Geographic</w:t>
      </w:r>
    </w:p>
    <w:p w14:paraId="691D401B" w14:textId="77777777" w:rsidR="00F22B62" w:rsidRPr="00F22B62" w:rsidRDefault="00F22B62" w:rsidP="00F22B62">
      <w:pPr>
        <w:spacing w:after="0" w:line="240" w:lineRule="auto"/>
        <w:jc w:val="both"/>
        <w:textAlignment w:val="center"/>
        <w:rPr>
          <w:rFonts w:ascii="Calibri" w:eastAsia="Times New Roman" w:hAnsi="Calibri" w:cs="Calibri"/>
        </w:rPr>
      </w:pPr>
    </w:p>
    <w:p w14:paraId="69F233D2" w14:textId="394A3687" w:rsidR="00047AC5" w:rsidRPr="00F22B62" w:rsidRDefault="00040700" w:rsidP="00F22B62">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02/16 - </w:t>
      </w:r>
      <w:r w:rsidR="00F22B62" w:rsidRPr="00F22B62">
        <w:rPr>
          <w:rFonts w:ascii="Calibri" w:eastAsia="Times New Roman" w:hAnsi="Calibri" w:cs="Calibri"/>
          <w:b/>
          <w:bCs/>
        </w:rPr>
        <w:t>Session 12:</w:t>
      </w:r>
      <w:r w:rsidR="00F22B62" w:rsidRPr="00F22B62">
        <w:rPr>
          <w:rFonts w:ascii="Calibri" w:eastAsia="Times New Roman" w:hAnsi="Calibri" w:cs="Calibri"/>
        </w:rPr>
        <w:t xml:space="preserve"> </w:t>
      </w:r>
      <w:r w:rsidR="00F22B62">
        <w:rPr>
          <w:rFonts w:ascii="Calibri" w:eastAsia="Times New Roman" w:hAnsi="Calibri" w:cs="Calibri"/>
        </w:rPr>
        <w:t>The Fall of the Inca Empire</w:t>
      </w:r>
    </w:p>
    <w:p w14:paraId="1AFB0773" w14:textId="757F3B1A" w:rsidR="00F22B62" w:rsidRPr="00F22B62" w:rsidRDefault="00F22B62" w:rsidP="00F22B62">
      <w:pPr>
        <w:rPr>
          <w:rFonts w:cstheme="minorHAnsi"/>
          <w:b/>
          <w:bCs/>
        </w:rPr>
      </w:pPr>
      <w:r w:rsidRPr="00F22B62">
        <w:rPr>
          <w:rFonts w:cstheme="minorHAnsi"/>
          <w:b/>
          <w:bCs/>
        </w:rPr>
        <w:t>Readings:</w:t>
      </w:r>
    </w:p>
    <w:p w14:paraId="033756B4" w14:textId="77777777" w:rsidR="00F22B62" w:rsidRPr="00AA6656" w:rsidRDefault="00F22B62" w:rsidP="00F22B62">
      <w:pPr>
        <w:pStyle w:val="ListParagraph"/>
        <w:numPr>
          <w:ilvl w:val="0"/>
          <w:numId w:val="33"/>
        </w:numPr>
        <w:spacing w:after="0"/>
        <w:jc w:val="both"/>
        <w:rPr>
          <w:rFonts w:cstheme="minorHAnsi"/>
        </w:rPr>
      </w:pPr>
      <w:r w:rsidRPr="00AA6656">
        <w:rPr>
          <w:rFonts w:cstheme="minorHAnsi"/>
        </w:rPr>
        <w:t>Kyorlenski</w:t>
      </w:r>
      <w:r>
        <w:rPr>
          <w:rFonts w:cstheme="minorHAnsi"/>
        </w:rPr>
        <w:t xml:space="preserve">, </w:t>
      </w:r>
      <w:r w:rsidRPr="00AA6656">
        <w:rPr>
          <w:rFonts w:cstheme="minorHAnsi"/>
        </w:rPr>
        <w:t>Georgi</w:t>
      </w:r>
      <w:r>
        <w:rPr>
          <w:rFonts w:cstheme="minorHAnsi"/>
        </w:rPr>
        <w:t xml:space="preserve">, Viral Legacies, </w:t>
      </w:r>
      <w:r>
        <w:rPr>
          <w:rFonts w:ascii="Calibri" w:eastAsia="Times New Roman" w:hAnsi="Calibri" w:cs="Calibri"/>
        </w:rPr>
        <w:t>Archaeology and Pandemics, Backdirt: Annual</w:t>
      </w:r>
      <w:r w:rsidRPr="00B77FED">
        <w:rPr>
          <w:rFonts w:ascii="Calibri" w:eastAsia="Times New Roman" w:hAnsi="Calibri" w:cs="Calibri"/>
        </w:rPr>
        <w:t xml:space="preserve"> R</w:t>
      </w:r>
      <w:r>
        <w:rPr>
          <w:rFonts w:ascii="Calibri" w:eastAsia="Times New Roman" w:hAnsi="Calibri" w:cs="Calibri"/>
        </w:rPr>
        <w:t>eview</w:t>
      </w:r>
      <w:r w:rsidRPr="00B77FED">
        <w:rPr>
          <w:rFonts w:ascii="Calibri" w:eastAsia="Times New Roman" w:hAnsi="Calibri" w:cs="Calibri"/>
        </w:rPr>
        <w:t xml:space="preserve"> </w:t>
      </w:r>
      <w:r>
        <w:rPr>
          <w:rFonts w:ascii="Calibri" w:eastAsia="Times New Roman" w:hAnsi="Calibri" w:cs="Calibri"/>
        </w:rPr>
        <w:t>of</w:t>
      </w:r>
      <w:r w:rsidRPr="00B77FED">
        <w:rPr>
          <w:rFonts w:ascii="Calibri" w:eastAsia="Times New Roman" w:hAnsi="Calibri" w:cs="Calibri"/>
        </w:rPr>
        <w:t xml:space="preserve"> </w:t>
      </w:r>
      <w:r>
        <w:rPr>
          <w:rFonts w:ascii="Calibri" w:eastAsia="Times New Roman" w:hAnsi="Calibri" w:cs="Calibri"/>
        </w:rPr>
        <w:t>the</w:t>
      </w:r>
      <w:r w:rsidRPr="00B77FED">
        <w:rPr>
          <w:rFonts w:ascii="Calibri" w:eastAsia="Times New Roman" w:hAnsi="Calibri" w:cs="Calibri"/>
        </w:rPr>
        <w:t xml:space="preserve"> C</w:t>
      </w:r>
      <w:r>
        <w:rPr>
          <w:rFonts w:ascii="Calibri" w:eastAsia="Times New Roman" w:hAnsi="Calibri" w:cs="Calibri"/>
        </w:rPr>
        <w:t>otsen</w:t>
      </w:r>
      <w:r w:rsidRPr="00B77FED">
        <w:rPr>
          <w:rFonts w:ascii="Calibri" w:eastAsia="Times New Roman" w:hAnsi="Calibri" w:cs="Calibri"/>
        </w:rPr>
        <w:t xml:space="preserve"> I</w:t>
      </w:r>
      <w:r>
        <w:rPr>
          <w:rFonts w:ascii="Calibri" w:eastAsia="Times New Roman" w:hAnsi="Calibri" w:cs="Calibri"/>
        </w:rPr>
        <w:t>nstitute</w:t>
      </w:r>
      <w:r w:rsidRPr="00B77FED">
        <w:rPr>
          <w:rFonts w:ascii="Calibri" w:eastAsia="Times New Roman" w:hAnsi="Calibri" w:cs="Calibri"/>
        </w:rPr>
        <w:t xml:space="preserve"> </w:t>
      </w:r>
      <w:r>
        <w:rPr>
          <w:rFonts w:ascii="Calibri" w:eastAsia="Times New Roman" w:hAnsi="Calibri" w:cs="Calibri"/>
        </w:rPr>
        <w:t>of Archaeology at UCLA.</w:t>
      </w:r>
    </w:p>
    <w:p w14:paraId="160A1C23" w14:textId="4672BC00" w:rsidR="00F22B62" w:rsidRDefault="00F22B62" w:rsidP="00F22B62">
      <w:pPr>
        <w:pStyle w:val="ListParagraph"/>
        <w:numPr>
          <w:ilvl w:val="0"/>
          <w:numId w:val="33"/>
        </w:numPr>
        <w:rPr>
          <w:rFonts w:cstheme="minorHAnsi"/>
        </w:rPr>
      </w:pPr>
      <w:r w:rsidRPr="00F22B62">
        <w:rPr>
          <w:rFonts w:cstheme="minorHAnsi"/>
        </w:rPr>
        <w:t>Suzanne Austin Alchon</w:t>
      </w:r>
      <w:r>
        <w:rPr>
          <w:rFonts w:cstheme="minorHAnsi"/>
        </w:rPr>
        <w:t xml:space="preserve"> 2003, Chapter 2: Amer</w:t>
      </w:r>
      <w:r w:rsidR="005C597E">
        <w:rPr>
          <w:rFonts w:cstheme="minorHAnsi"/>
        </w:rPr>
        <w:t>i</w:t>
      </w:r>
      <w:r>
        <w:rPr>
          <w:rFonts w:cstheme="minorHAnsi"/>
        </w:rPr>
        <w:t xml:space="preserve">ndians and Disease Before 1492. In, </w:t>
      </w:r>
      <w:r w:rsidRPr="00F22B62">
        <w:rPr>
          <w:rFonts w:cstheme="minorHAnsi"/>
        </w:rPr>
        <w:t>A Pest in the Land: New World Epidemics in a Global Perspective.</w:t>
      </w:r>
      <w:r w:rsidRPr="00F22B62">
        <w:t xml:space="preserve"> </w:t>
      </w:r>
      <w:r w:rsidRPr="00F22B62">
        <w:rPr>
          <w:rFonts w:cstheme="minorHAnsi"/>
        </w:rPr>
        <w:t>UNM Press</w:t>
      </w:r>
      <w:r>
        <w:rPr>
          <w:rFonts w:cstheme="minorHAnsi"/>
        </w:rPr>
        <w:t>.</w:t>
      </w:r>
    </w:p>
    <w:p w14:paraId="4424A5E8" w14:textId="0C6AF798" w:rsidR="00F22B62" w:rsidRPr="00F22B62" w:rsidRDefault="00F22B62" w:rsidP="00F22B62">
      <w:pPr>
        <w:pStyle w:val="ListParagraph"/>
        <w:numPr>
          <w:ilvl w:val="0"/>
          <w:numId w:val="33"/>
        </w:numPr>
        <w:rPr>
          <w:rFonts w:cstheme="minorHAnsi"/>
        </w:rPr>
      </w:pPr>
      <w:r w:rsidRPr="00F22B62">
        <w:rPr>
          <w:rFonts w:cstheme="minorHAnsi"/>
        </w:rPr>
        <w:t>Suzanne Austin Alchon</w:t>
      </w:r>
      <w:r>
        <w:rPr>
          <w:rFonts w:cstheme="minorHAnsi"/>
        </w:rPr>
        <w:t xml:space="preserve"> 2003, Chapter 3: Colonialism, Disease, and the Spanish Conquest. In, </w:t>
      </w:r>
      <w:r w:rsidRPr="00F22B62">
        <w:rPr>
          <w:rFonts w:cstheme="minorHAnsi"/>
        </w:rPr>
        <w:t>A Pest in the Land: New World Epidemics in a Global Perspective.</w:t>
      </w:r>
      <w:r w:rsidRPr="00F22B62">
        <w:t xml:space="preserve"> </w:t>
      </w:r>
      <w:r w:rsidRPr="00F22B62">
        <w:rPr>
          <w:rFonts w:cstheme="minorHAnsi"/>
        </w:rPr>
        <w:t>UNM Press</w:t>
      </w:r>
      <w:r>
        <w:rPr>
          <w:rFonts w:cstheme="minorHAnsi"/>
        </w:rPr>
        <w:t>.</w:t>
      </w:r>
    </w:p>
    <w:p w14:paraId="1C3C42A6" w14:textId="0CCBAF35" w:rsidR="00047AC5" w:rsidRDefault="00047AC5" w:rsidP="00047AC5">
      <w:pPr>
        <w:spacing w:after="0" w:line="240" w:lineRule="auto"/>
        <w:jc w:val="both"/>
        <w:textAlignment w:val="center"/>
        <w:rPr>
          <w:rFonts w:ascii="Calibri" w:eastAsia="Times New Roman" w:hAnsi="Calibri" w:cs="Calibri"/>
        </w:rPr>
      </w:pPr>
    </w:p>
    <w:p w14:paraId="7D0D2E36" w14:textId="7DB2C307" w:rsidR="005C597E" w:rsidRDefault="005C597E" w:rsidP="00047AC5">
      <w:pPr>
        <w:spacing w:after="0" w:line="240" w:lineRule="auto"/>
        <w:jc w:val="both"/>
        <w:textAlignment w:val="center"/>
        <w:rPr>
          <w:rFonts w:ascii="Calibri" w:eastAsia="Times New Roman" w:hAnsi="Calibri" w:cs="Calibri"/>
        </w:rPr>
      </w:pPr>
    </w:p>
    <w:p w14:paraId="4DF0D5A9" w14:textId="2B418073" w:rsidR="005C597E" w:rsidRDefault="005C597E" w:rsidP="00047AC5">
      <w:pPr>
        <w:spacing w:after="0" w:line="240" w:lineRule="auto"/>
        <w:jc w:val="both"/>
        <w:textAlignment w:val="center"/>
        <w:rPr>
          <w:rFonts w:ascii="Calibri" w:eastAsia="Times New Roman" w:hAnsi="Calibri" w:cs="Calibri"/>
        </w:rPr>
      </w:pPr>
    </w:p>
    <w:p w14:paraId="0AE97D45" w14:textId="3A776A1A" w:rsidR="005C597E" w:rsidRDefault="005C597E" w:rsidP="00047AC5">
      <w:pPr>
        <w:spacing w:after="0" w:line="240" w:lineRule="auto"/>
        <w:jc w:val="both"/>
        <w:textAlignment w:val="center"/>
        <w:rPr>
          <w:rFonts w:ascii="Calibri" w:eastAsia="Times New Roman" w:hAnsi="Calibri" w:cs="Calibri"/>
        </w:rPr>
      </w:pPr>
    </w:p>
    <w:p w14:paraId="122E3D77" w14:textId="12F8C5CA" w:rsidR="005C597E" w:rsidRDefault="005C597E" w:rsidP="00047AC5">
      <w:pPr>
        <w:spacing w:after="0" w:line="240" w:lineRule="auto"/>
        <w:jc w:val="both"/>
        <w:textAlignment w:val="center"/>
        <w:rPr>
          <w:rFonts w:ascii="Calibri" w:eastAsia="Times New Roman" w:hAnsi="Calibri" w:cs="Calibri"/>
        </w:rPr>
      </w:pPr>
    </w:p>
    <w:p w14:paraId="6CC89BC4" w14:textId="77777777" w:rsidR="005C597E" w:rsidRPr="00F22B62" w:rsidRDefault="005C597E" w:rsidP="00047AC5">
      <w:pPr>
        <w:spacing w:after="0" w:line="240" w:lineRule="auto"/>
        <w:jc w:val="both"/>
        <w:textAlignment w:val="center"/>
        <w:rPr>
          <w:rFonts w:ascii="Calibri" w:eastAsia="Times New Roman" w:hAnsi="Calibri" w:cs="Calibri"/>
        </w:rPr>
      </w:pPr>
    </w:p>
    <w:p w14:paraId="4ED59905" w14:textId="4C7E4594" w:rsidR="00047AC5" w:rsidRPr="00E57151" w:rsidRDefault="00A860C3" w:rsidP="00047AC5">
      <w:pPr>
        <w:pBdr>
          <w:top w:val="single" w:sz="4" w:space="1" w:color="auto"/>
          <w:left w:val="single" w:sz="4" w:space="4" w:color="auto"/>
          <w:bottom w:val="single" w:sz="4" w:space="1" w:color="auto"/>
          <w:right w:val="single" w:sz="4" w:space="4" w:color="auto"/>
        </w:pBdr>
        <w:spacing w:after="0" w:line="240" w:lineRule="auto"/>
        <w:jc w:val="center"/>
        <w:textAlignment w:val="center"/>
        <w:rPr>
          <w:rFonts w:ascii="Calibri" w:eastAsia="Times New Roman" w:hAnsi="Calibri" w:cs="Calibri"/>
          <w:b/>
          <w:bCs/>
        </w:rPr>
      </w:pPr>
      <w:r>
        <w:rPr>
          <w:rFonts w:ascii="Calibri" w:eastAsia="Times New Roman" w:hAnsi="Calibri" w:cs="Calibri"/>
          <w:b/>
          <w:bCs/>
        </w:rPr>
        <w:t>UNIT</w:t>
      </w:r>
      <w:r w:rsidR="00047AC5" w:rsidRPr="008A4B6A">
        <w:rPr>
          <w:rFonts w:ascii="Calibri" w:eastAsia="Times New Roman" w:hAnsi="Calibri" w:cs="Calibri"/>
          <w:b/>
          <w:bCs/>
        </w:rPr>
        <w:t xml:space="preserve"> </w:t>
      </w:r>
      <w:r w:rsidR="00AC34B1">
        <w:rPr>
          <w:rFonts w:ascii="Calibri" w:eastAsia="Times New Roman" w:hAnsi="Calibri" w:cs="Calibri"/>
          <w:b/>
          <w:bCs/>
        </w:rPr>
        <w:t>7</w:t>
      </w:r>
      <w:r w:rsidR="00047AC5" w:rsidRPr="008A4B6A">
        <w:rPr>
          <w:rFonts w:ascii="Calibri" w:eastAsia="Times New Roman" w:hAnsi="Calibri" w:cs="Calibri"/>
          <w:b/>
          <w:bCs/>
        </w:rPr>
        <w:t xml:space="preserve">: </w:t>
      </w:r>
      <w:r w:rsidR="00047AC5">
        <w:rPr>
          <w:rFonts w:ascii="Calibri" w:eastAsia="Times New Roman" w:hAnsi="Calibri" w:cs="Calibri"/>
          <w:b/>
          <w:bCs/>
        </w:rPr>
        <w:t xml:space="preserve">The </w:t>
      </w:r>
      <w:r w:rsidR="00F22B62">
        <w:rPr>
          <w:rFonts w:ascii="Calibri" w:eastAsia="Times New Roman" w:hAnsi="Calibri" w:cs="Calibri"/>
          <w:b/>
          <w:bCs/>
        </w:rPr>
        <w:t xml:space="preserve">Epidemic Legacy of </w:t>
      </w:r>
      <w:r w:rsidR="00047AC5">
        <w:rPr>
          <w:rFonts w:ascii="Calibri" w:eastAsia="Times New Roman" w:hAnsi="Calibri" w:cs="Calibri"/>
          <w:b/>
          <w:bCs/>
        </w:rPr>
        <w:t>Colonization an</w:t>
      </w:r>
      <w:r w:rsidR="001E60F9">
        <w:rPr>
          <w:rFonts w:ascii="Calibri" w:eastAsia="Times New Roman" w:hAnsi="Calibri" w:cs="Calibri"/>
          <w:b/>
          <w:bCs/>
        </w:rPr>
        <w:t>d</w:t>
      </w:r>
      <w:r w:rsidR="00047AC5" w:rsidRPr="008A4B6A">
        <w:rPr>
          <w:rFonts w:ascii="Calibri" w:eastAsia="Times New Roman" w:hAnsi="Calibri" w:cs="Calibri"/>
          <w:b/>
          <w:bCs/>
        </w:rPr>
        <w:t xml:space="preserve"> Early Globalization</w:t>
      </w:r>
    </w:p>
    <w:p w14:paraId="36AC47A1" w14:textId="24A203E4" w:rsidR="00AC34B1" w:rsidRDefault="00040700" w:rsidP="00AC34B1">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02/21 - </w:t>
      </w:r>
      <w:r w:rsidR="00AC34B1" w:rsidRPr="00F22B62">
        <w:rPr>
          <w:rFonts w:ascii="Calibri" w:eastAsia="Times New Roman" w:hAnsi="Calibri" w:cs="Calibri"/>
          <w:b/>
          <w:bCs/>
        </w:rPr>
        <w:t>Session 13:</w:t>
      </w:r>
      <w:r w:rsidR="00AC34B1">
        <w:rPr>
          <w:rFonts w:ascii="Calibri" w:eastAsia="Times New Roman" w:hAnsi="Calibri" w:cs="Calibri"/>
        </w:rPr>
        <w:t xml:space="preserve"> </w:t>
      </w:r>
      <w:r w:rsidR="00F22B62">
        <w:rPr>
          <w:rFonts w:ascii="Calibri" w:eastAsia="Times New Roman" w:hAnsi="Calibri" w:cs="Calibri"/>
        </w:rPr>
        <w:t>Colonization in the Americas</w:t>
      </w:r>
    </w:p>
    <w:p w14:paraId="731D4A26" w14:textId="43296566" w:rsidR="00F22B62" w:rsidRDefault="00F22B62" w:rsidP="00AC34B1">
      <w:pPr>
        <w:spacing w:after="0" w:line="240" w:lineRule="auto"/>
        <w:jc w:val="both"/>
        <w:textAlignment w:val="center"/>
        <w:rPr>
          <w:rFonts w:ascii="Calibri" w:eastAsia="Times New Roman" w:hAnsi="Calibri" w:cs="Calibri"/>
        </w:rPr>
      </w:pPr>
      <w:r w:rsidRPr="00F22B62">
        <w:rPr>
          <w:rFonts w:ascii="Calibri" w:eastAsia="Times New Roman" w:hAnsi="Calibri" w:cs="Calibri"/>
          <w:b/>
          <w:bCs/>
        </w:rPr>
        <w:t>Readings:</w:t>
      </w:r>
    </w:p>
    <w:p w14:paraId="4BD5AEF1" w14:textId="77777777" w:rsidR="00F22B62" w:rsidRPr="00F22B62" w:rsidRDefault="00F22B62" w:rsidP="00F22B62">
      <w:pPr>
        <w:pStyle w:val="ListParagraph"/>
        <w:numPr>
          <w:ilvl w:val="0"/>
          <w:numId w:val="37"/>
        </w:numPr>
        <w:spacing w:after="0" w:line="240" w:lineRule="auto"/>
        <w:jc w:val="both"/>
        <w:textAlignment w:val="center"/>
        <w:rPr>
          <w:rFonts w:ascii="Calibri" w:eastAsia="Times New Roman" w:hAnsi="Calibri" w:cs="Calibri"/>
        </w:rPr>
      </w:pPr>
      <w:r w:rsidRPr="00F22B62">
        <w:rPr>
          <w:rFonts w:ascii="Calibri" w:eastAsia="Times New Roman" w:hAnsi="Calibri" w:cs="Calibri"/>
        </w:rPr>
        <w:t xml:space="preserve">Snow, Dean R., Mohawk Demography and the Effects of Exogenous Epidemics on American Indian Populations, Journal of Anthropological Archaeology, Volume 15, Issue 2, 1996, Pages 160-182, ISSN 0278-4165, </w:t>
      </w:r>
      <w:hyperlink r:id="rId39" w:history="1">
        <w:r w:rsidRPr="00F22B62">
          <w:rPr>
            <w:rStyle w:val="Hyperlink"/>
            <w:rFonts w:ascii="Calibri" w:eastAsia="Times New Roman" w:hAnsi="Calibri" w:cs="Calibri"/>
          </w:rPr>
          <w:t>https://doi.org/10.1006/jaar.1996.0006</w:t>
        </w:r>
      </w:hyperlink>
      <w:r w:rsidRPr="00F22B62">
        <w:rPr>
          <w:rFonts w:ascii="Calibri" w:eastAsia="Times New Roman" w:hAnsi="Calibri" w:cs="Calibri"/>
        </w:rPr>
        <w:t xml:space="preserve">. </w:t>
      </w:r>
    </w:p>
    <w:p w14:paraId="5FA5334F" w14:textId="77777777" w:rsidR="00F22B62" w:rsidRPr="00F22B62" w:rsidRDefault="00F22B62" w:rsidP="00F22B62">
      <w:pPr>
        <w:spacing w:after="0" w:line="240" w:lineRule="auto"/>
        <w:ind w:left="360"/>
        <w:jc w:val="both"/>
        <w:textAlignment w:val="center"/>
        <w:rPr>
          <w:rFonts w:ascii="Calibri" w:eastAsia="Times New Roman" w:hAnsi="Calibri" w:cs="Calibri"/>
        </w:rPr>
      </w:pPr>
    </w:p>
    <w:p w14:paraId="5FAE3CC8" w14:textId="4BCA3290" w:rsidR="00F22B62" w:rsidRDefault="00F22B62" w:rsidP="00F22B62">
      <w:pPr>
        <w:pStyle w:val="ListParagraph"/>
        <w:numPr>
          <w:ilvl w:val="0"/>
          <w:numId w:val="37"/>
        </w:numPr>
        <w:spacing w:after="0"/>
        <w:jc w:val="both"/>
        <w:rPr>
          <w:rFonts w:cstheme="minorHAnsi"/>
        </w:rPr>
      </w:pPr>
      <w:r w:rsidRPr="00F22B62">
        <w:rPr>
          <w:rFonts w:cstheme="minorHAnsi"/>
        </w:rPr>
        <w:t xml:space="preserve">Snow, Dean R., and Kim M. Lanphear. </w:t>
      </w:r>
      <w:r w:rsidR="005C597E">
        <w:rPr>
          <w:rFonts w:cstheme="minorHAnsi"/>
        </w:rPr>
        <w:t>"</w:t>
      </w:r>
      <w:r w:rsidRPr="00F22B62">
        <w:rPr>
          <w:rFonts w:cstheme="minorHAnsi"/>
        </w:rPr>
        <w:t>European Contact and Indian Depopulation in the Northeast: The Timing of the First Epidemics.</w:t>
      </w:r>
      <w:r w:rsidR="005C597E">
        <w:rPr>
          <w:rFonts w:cstheme="minorHAnsi"/>
        </w:rPr>
        <w:t>"</w:t>
      </w:r>
      <w:r w:rsidRPr="00F22B62">
        <w:rPr>
          <w:rFonts w:cstheme="minorHAnsi"/>
        </w:rPr>
        <w:t xml:space="preserve"> Ethnohistory, vol. 35, no. 1, Duke University Press, 1988, pp. 15–33, </w:t>
      </w:r>
      <w:hyperlink r:id="rId40" w:history="1">
        <w:r w:rsidRPr="00F22B62">
          <w:rPr>
            <w:rStyle w:val="Hyperlink"/>
            <w:rFonts w:cstheme="minorHAnsi"/>
          </w:rPr>
          <w:t>https://doi.org/10.2307/482431</w:t>
        </w:r>
      </w:hyperlink>
      <w:r w:rsidRPr="00F22B62">
        <w:rPr>
          <w:rFonts w:cstheme="minorHAnsi"/>
        </w:rPr>
        <w:t xml:space="preserve">. </w:t>
      </w:r>
    </w:p>
    <w:p w14:paraId="228B48ED" w14:textId="77777777" w:rsidR="00F22B62" w:rsidRPr="00F22B62" w:rsidRDefault="00F22B62" w:rsidP="00F22B62">
      <w:pPr>
        <w:pStyle w:val="ListParagraph"/>
        <w:rPr>
          <w:rFonts w:cstheme="minorHAnsi"/>
        </w:rPr>
      </w:pPr>
    </w:p>
    <w:p w14:paraId="706FB2D7" w14:textId="7BD6AD8E" w:rsidR="00F22B62" w:rsidRPr="00F22B62" w:rsidRDefault="00F22B62" w:rsidP="00F22B62">
      <w:pPr>
        <w:pStyle w:val="ListParagraph"/>
        <w:numPr>
          <w:ilvl w:val="0"/>
          <w:numId w:val="37"/>
        </w:numPr>
        <w:rPr>
          <w:rFonts w:cstheme="minorHAnsi"/>
        </w:rPr>
      </w:pPr>
      <w:r w:rsidRPr="00F22B62">
        <w:rPr>
          <w:rFonts w:cstheme="minorHAnsi"/>
        </w:rPr>
        <w:t>Suzanne Austin Alchon</w:t>
      </w:r>
      <w:r>
        <w:rPr>
          <w:rFonts w:cstheme="minorHAnsi"/>
        </w:rPr>
        <w:t xml:space="preserve"> 2003, Chapter 4: Colonialism, Disease, in Brazil and North America. In, </w:t>
      </w:r>
      <w:r w:rsidRPr="00F22B62">
        <w:rPr>
          <w:rFonts w:cstheme="minorHAnsi"/>
        </w:rPr>
        <w:t>A Pest in the Land: New World Epidemics in a Global Perspective.</w:t>
      </w:r>
      <w:r w:rsidRPr="00F22B62">
        <w:t xml:space="preserve"> </w:t>
      </w:r>
      <w:r w:rsidRPr="00F22B62">
        <w:rPr>
          <w:rFonts w:cstheme="minorHAnsi"/>
        </w:rPr>
        <w:t>UNM Press</w:t>
      </w:r>
      <w:r>
        <w:rPr>
          <w:rFonts w:cstheme="minorHAnsi"/>
        </w:rPr>
        <w:t>.</w:t>
      </w:r>
    </w:p>
    <w:p w14:paraId="2ACF5EAC" w14:textId="77777777" w:rsidR="00F22B62" w:rsidRPr="00F22B62" w:rsidRDefault="00F22B62" w:rsidP="00F22B62">
      <w:pPr>
        <w:pStyle w:val="ListParagraph"/>
        <w:rPr>
          <w:rFonts w:cstheme="minorHAnsi"/>
        </w:rPr>
      </w:pPr>
    </w:p>
    <w:p w14:paraId="1173DC4B" w14:textId="41FF7794" w:rsidR="00485E5E" w:rsidRPr="00485E5E" w:rsidRDefault="00F22B62" w:rsidP="00485E5E">
      <w:pPr>
        <w:pStyle w:val="ListParagraph"/>
        <w:numPr>
          <w:ilvl w:val="0"/>
          <w:numId w:val="37"/>
        </w:numPr>
        <w:rPr>
          <w:rFonts w:cstheme="minorHAnsi"/>
        </w:rPr>
      </w:pPr>
      <w:r w:rsidRPr="00F22B62">
        <w:rPr>
          <w:rFonts w:cstheme="minorHAnsi"/>
        </w:rPr>
        <w:t>Suzanne Austin Alchon</w:t>
      </w:r>
      <w:r>
        <w:rPr>
          <w:rFonts w:cstheme="minorHAnsi"/>
        </w:rPr>
        <w:t xml:space="preserve"> 2003, Chapter 5: New World Epidemics and European Colonialism. In, </w:t>
      </w:r>
      <w:r w:rsidRPr="00F22B62">
        <w:rPr>
          <w:rFonts w:cstheme="minorHAnsi"/>
        </w:rPr>
        <w:t>A Pest in the Land: New World Epidemics in a Global Perspective.</w:t>
      </w:r>
      <w:r w:rsidRPr="00F22B62">
        <w:t xml:space="preserve"> </w:t>
      </w:r>
      <w:r w:rsidRPr="00F22B62">
        <w:rPr>
          <w:rFonts w:cstheme="minorHAnsi"/>
        </w:rPr>
        <w:t>UNM Press</w:t>
      </w:r>
      <w:r>
        <w:rPr>
          <w:rFonts w:cstheme="minorHAnsi"/>
        </w:rPr>
        <w:t>.</w:t>
      </w:r>
    </w:p>
    <w:p w14:paraId="0A44C782" w14:textId="1DD31318" w:rsidR="00AC34B1" w:rsidRDefault="00AC34B1" w:rsidP="00AC34B1">
      <w:pPr>
        <w:spacing w:after="0" w:line="240" w:lineRule="auto"/>
        <w:jc w:val="both"/>
        <w:textAlignment w:val="center"/>
        <w:rPr>
          <w:rFonts w:ascii="Calibri" w:eastAsia="Times New Roman" w:hAnsi="Calibri" w:cs="Calibri"/>
        </w:rPr>
      </w:pPr>
      <w:r w:rsidRPr="00485E5E">
        <w:rPr>
          <w:rFonts w:ascii="Calibri" w:eastAsia="Times New Roman" w:hAnsi="Calibri" w:cs="Calibri"/>
          <w:b/>
          <w:bCs/>
        </w:rPr>
        <w:t xml:space="preserve">X-Hour </w:t>
      </w:r>
      <w:r w:rsidR="00F22B62" w:rsidRPr="00485E5E">
        <w:rPr>
          <w:rFonts w:ascii="Calibri" w:eastAsia="Times New Roman" w:hAnsi="Calibri" w:cs="Calibri"/>
          <w:b/>
          <w:bCs/>
        </w:rPr>
        <w:t>0</w:t>
      </w:r>
      <w:r w:rsidRPr="00485E5E">
        <w:rPr>
          <w:rFonts w:ascii="Calibri" w:eastAsia="Times New Roman" w:hAnsi="Calibri" w:cs="Calibri"/>
          <w:b/>
          <w:bCs/>
        </w:rPr>
        <w:t>7:</w:t>
      </w:r>
      <w:r>
        <w:rPr>
          <w:rFonts w:ascii="Calibri" w:eastAsia="Times New Roman" w:hAnsi="Calibri" w:cs="Calibri"/>
        </w:rPr>
        <w:t xml:space="preserve"> </w:t>
      </w:r>
      <w:hyperlink r:id="rId41" w:history="1">
        <w:r w:rsidR="00485E5E" w:rsidRPr="00485E5E">
          <w:rPr>
            <w:rStyle w:val="Hyperlink"/>
            <w:rFonts w:ascii="Calibri" w:eastAsia="Times New Roman" w:hAnsi="Calibri" w:cs="Calibri"/>
          </w:rPr>
          <w:t>Guns, Germs, and Steel: Part 2</w:t>
        </w:r>
      </w:hyperlink>
      <w:r w:rsidR="00485E5E">
        <w:rPr>
          <w:rFonts w:ascii="Calibri" w:eastAsia="Times New Roman" w:hAnsi="Calibri" w:cs="Calibri"/>
        </w:rPr>
        <w:t xml:space="preserve"> – National Ge</w:t>
      </w:r>
      <w:r w:rsidR="005C597E">
        <w:rPr>
          <w:rFonts w:ascii="Calibri" w:eastAsia="Times New Roman" w:hAnsi="Calibri" w:cs="Calibri"/>
        </w:rPr>
        <w:t>o</w:t>
      </w:r>
      <w:r w:rsidR="00485E5E">
        <w:rPr>
          <w:rFonts w:ascii="Calibri" w:eastAsia="Times New Roman" w:hAnsi="Calibri" w:cs="Calibri"/>
        </w:rPr>
        <w:t>graphic</w:t>
      </w:r>
    </w:p>
    <w:p w14:paraId="21134D21" w14:textId="77777777" w:rsidR="00F22B62" w:rsidRDefault="00F22B62" w:rsidP="00AC34B1">
      <w:pPr>
        <w:spacing w:after="0" w:line="240" w:lineRule="auto"/>
        <w:jc w:val="both"/>
        <w:textAlignment w:val="center"/>
        <w:rPr>
          <w:rFonts w:ascii="Calibri" w:eastAsia="Times New Roman" w:hAnsi="Calibri" w:cs="Calibri"/>
        </w:rPr>
      </w:pPr>
    </w:p>
    <w:p w14:paraId="0BA66C72" w14:textId="6E676AA5" w:rsidR="00AC34B1" w:rsidRDefault="00040700" w:rsidP="00AC34B1">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02/23 - </w:t>
      </w:r>
      <w:r w:rsidR="00AC34B1" w:rsidRPr="00F22B62">
        <w:rPr>
          <w:rFonts w:ascii="Calibri" w:eastAsia="Times New Roman" w:hAnsi="Calibri" w:cs="Calibri"/>
          <w:b/>
          <w:bCs/>
        </w:rPr>
        <w:t>Session 14:</w:t>
      </w:r>
      <w:r w:rsidR="00AC34B1">
        <w:rPr>
          <w:rFonts w:ascii="Calibri" w:eastAsia="Times New Roman" w:hAnsi="Calibri" w:cs="Calibri"/>
        </w:rPr>
        <w:t xml:space="preserve"> </w:t>
      </w:r>
      <w:r w:rsidR="00F22B62">
        <w:rPr>
          <w:rFonts w:ascii="Calibri" w:eastAsia="Times New Roman" w:hAnsi="Calibri" w:cs="Calibri"/>
        </w:rPr>
        <w:t>Colonization</w:t>
      </w:r>
      <w:r w:rsidR="00485E5E">
        <w:rPr>
          <w:rFonts w:ascii="Calibri" w:eastAsia="Times New Roman" w:hAnsi="Calibri" w:cs="Calibri"/>
        </w:rPr>
        <w:t>,</w:t>
      </w:r>
      <w:r w:rsidR="00F22B62">
        <w:rPr>
          <w:rFonts w:ascii="Calibri" w:eastAsia="Times New Roman" w:hAnsi="Calibri" w:cs="Calibri"/>
        </w:rPr>
        <w:t xml:space="preserve"> Africa</w:t>
      </w:r>
      <w:r w:rsidR="00485E5E">
        <w:rPr>
          <w:rFonts w:ascii="Calibri" w:eastAsia="Times New Roman" w:hAnsi="Calibri" w:cs="Calibri"/>
        </w:rPr>
        <w:t>, and Epidemics</w:t>
      </w:r>
    </w:p>
    <w:p w14:paraId="3E6CDA35" w14:textId="53711053" w:rsidR="00F22B62" w:rsidRPr="00040700" w:rsidRDefault="00F22B62" w:rsidP="00AC34B1">
      <w:pPr>
        <w:spacing w:after="0" w:line="240" w:lineRule="auto"/>
        <w:jc w:val="both"/>
        <w:textAlignment w:val="center"/>
        <w:rPr>
          <w:rFonts w:ascii="Calibri" w:eastAsia="Times New Roman" w:hAnsi="Calibri" w:cs="Calibri"/>
          <w:b/>
          <w:bCs/>
        </w:rPr>
      </w:pPr>
      <w:r w:rsidRPr="00040700">
        <w:rPr>
          <w:rFonts w:ascii="Calibri" w:eastAsia="Times New Roman" w:hAnsi="Calibri" w:cs="Calibri"/>
          <w:b/>
          <w:bCs/>
        </w:rPr>
        <w:t>Readings:</w:t>
      </w:r>
    </w:p>
    <w:p w14:paraId="3FD32A34" w14:textId="1EA8EFAA" w:rsidR="00F22B62" w:rsidRDefault="00F22B62" w:rsidP="00F22B62">
      <w:pPr>
        <w:pStyle w:val="ListParagraph"/>
        <w:numPr>
          <w:ilvl w:val="0"/>
          <w:numId w:val="38"/>
        </w:numPr>
        <w:spacing w:after="0" w:line="240" w:lineRule="auto"/>
        <w:jc w:val="both"/>
        <w:textAlignment w:val="center"/>
        <w:rPr>
          <w:rFonts w:ascii="Calibri" w:eastAsia="Times New Roman" w:hAnsi="Calibri" w:cs="Calibri"/>
        </w:rPr>
      </w:pPr>
      <w:r w:rsidRPr="00F22B62">
        <w:rPr>
          <w:rFonts w:ascii="Calibri" w:eastAsia="Times New Roman" w:hAnsi="Calibri" w:cs="Calibri"/>
        </w:rPr>
        <w:t xml:space="preserve">Ogundiran, A. Managing Epidemics in Ancestral Yorùbá Towns and Cities: </w:t>
      </w:r>
      <w:r w:rsidR="005C597E">
        <w:rPr>
          <w:rFonts w:ascii="Calibri" w:eastAsia="Times New Roman" w:hAnsi="Calibri" w:cs="Calibri"/>
        </w:rPr>
        <w:t>"</w:t>
      </w:r>
      <w:r w:rsidRPr="00F22B62">
        <w:rPr>
          <w:rFonts w:ascii="Calibri" w:eastAsia="Times New Roman" w:hAnsi="Calibri" w:cs="Calibri"/>
        </w:rPr>
        <w:t>Sacred Groves</w:t>
      </w:r>
      <w:r w:rsidR="005C597E">
        <w:rPr>
          <w:rFonts w:ascii="Calibri" w:eastAsia="Times New Roman" w:hAnsi="Calibri" w:cs="Calibri"/>
        </w:rPr>
        <w:t>"</w:t>
      </w:r>
      <w:r w:rsidRPr="00F22B62">
        <w:rPr>
          <w:rFonts w:ascii="Calibri" w:eastAsia="Times New Roman" w:hAnsi="Calibri" w:cs="Calibri"/>
        </w:rPr>
        <w:t xml:space="preserve"> as Isolation Sites. Afr Archaeol Rev 37, 497–502 (2020). </w:t>
      </w:r>
      <w:hyperlink r:id="rId42" w:history="1">
        <w:r w:rsidRPr="00F22B62">
          <w:rPr>
            <w:rStyle w:val="Hyperlink"/>
            <w:rFonts w:ascii="Calibri" w:eastAsia="Times New Roman" w:hAnsi="Calibri" w:cs="Calibri"/>
          </w:rPr>
          <w:t>https://doi.org/10.1007/s10437-020-09407-5</w:t>
        </w:r>
      </w:hyperlink>
      <w:r w:rsidRPr="00F22B62">
        <w:rPr>
          <w:rFonts w:ascii="Calibri" w:eastAsia="Times New Roman" w:hAnsi="Calibri" w:cs="Calibri"/>
        </w:rPr>
        <w:t xml:space="preserve"> </w:t>
      </w:r>
    </w:p>
    <w:p w14:paraId="56FF1D74" w14:textId="77777777" w:rsidR="00485E5E" w:rsidRPr="00485E5E" w:rsidRDefault="00485E5E" w:rsidP="00485E5E">
      <w:pPr>
        <w:spacing w:after="0" w:line="240" w:lineRule="auto"/>
        <w:ind w:left="360"/>
        <w:jc w:val="both"/>
        <w:textAlignment w:val="center"/>
        <w:rPr>
          <w:rFonts w:ascii="Calibri" w:eastAsia="Times New Roman" w:hAnsi="Calibri" w:cs="Calibri"/>
        </w:rPr>
      </w:pPr>
    </w:p>
    <w:p w14:paraId="298F823A" w14:textId="49170AAE" w:rsidR="00F22B62" w:rsidRDefault="005B2206" w:rsidP="00F22B62">
      <w:pPr>
        <w:pStyle w:val="ListParagraph"/>
        <w:numPr>
          <w:ilvl w:val="0"/>
          <w:numId w:val="38"/>
        </w:numPr>
        <w:spacing w:after="0" w:line="240" w:lineRule="auto"/>
        <w:jc w:val="both"/>
        <w:textAlignment w:val="center"/>
        <w:rPr>
          <w:rFonts w:ascii="Calibri" w:eastAsia="Times New Roman" w:hAnsi="Calibri" w:cs="Calibri"/>
        </w:rPr>
      </w:pPr>
      <w:r w:rsidRPr="005B2206">
        <w:rPr>
          <w:rFonts w:ascii="Calibri" w:eastAsia="Times New Roman" w:hAnsi="Calibri" w:cs="Calibri"/>
        </w:rPr>
        <w:t>Shadreck Chirikure</w:t>
      </w:r>
      <w:r>
        <w:rPr>
          <w:rFonts w:ascii="Calibri" w:eastAsia="Times New Roman" w:hAnsi="Calibri" w:cs="Calibri"/>
        </w:rPr>
        <w:t xml:space="preserve">, 2020. </w:t>
      </w:r>
      <w:hyperlink r:id="rId43" w:history="1">
        <w:r w:rsidRPr="005B2206">
          <w:rPr>
            <w:rStyle w:val="Hyperlink"/>
            <w:rFonts w:ascii="Calibri" w:eastAsia="Times New Roman" w:hAnsi="Calibri" w:cs="Calibri"/>
          </w:rPr>
          <w:t>Archaeology shows how ancient African societies managed pandemics</w:t>
        </w:r>
      </w:hyperlink>
      <w:r w:rsidR="005C597E">
        <w:rPr>
          <w:rFonts w:ascii="Calibri" w:eastAsia="Times New Roman" w:hAnsi="Calibri" w:cs="Calibri"/>
        </w:rPr>
        <w:t>—t</w:t>
      </w:r>
      <w:r>
        <w:rPr>
          <w:rFonts w:ascii="Calibri" w:eastAsia="Times New Roman" w:hAnsi="Calibri" w:cs="Calibri"/>
        </w:rPr>
        <w:t xml:space="preserve">he Conversation. </w:t>
      </w:r>
    </w:p>
    <w:p w14:paraId="7082A15B" w14:textId="77777777" w:rsidR="00485E5E" w:rsidRPr="00485E5E" w:rsidRDefault="00485E5E" w:rsidP="00485E5E">
      <w:pPr>
        <w:spacing w:after="0" w:line="240" w:lineRule="auto"/>
        <w:ind w:left="360"/>
        <w:jc w:val="both"/>
        <w:textAlignment w:val="center"/>
        <w:rPr>
          <w:rFonts w:ascii="Calibri" w:eastAsia="Times New Roman" w:hAnsi="Calibri" w:cs="Calibri"/>
        </w:rPr>
      </w:pPr>
    </w:p>
    <w:p w14:paraId="2FD90378" w14:textId="1588A67F" w:rsidR="00485E5E" w:rsidRDefault="00485E5E" w:rsidP="00F22B62">
      <w:pPr>
        <w:pStyle w:val="ListParagraph"/>
        <w:numPr>
          <w:ilvl w:val="0"/>
          <w:numId w:val="38"/>
        </w:numPr>
        <w:spacing w:after="0" w:line="240" w:lineRule="auto"/>
        <w:jc w:val="both"/>
        <w:textAlignment w:val="center"/>
        <w:rPr>
          <w:rFonts w:ascii="Calibri" w:eastAsia="Times New Roman" w:hAnsi="Calibri" w:cs="Calibri"/>
        </w:rPr>
      </w:pPr>
      <w:r w:rsidRPr="00485E5E">
        <w:rPr>
          <w:rFonts w:ascii="Calibri" w:eastAsia="Times New Roman" w:hAnsi="Calibri" w:cs="Calibri"/>
        </w:rPr>
        <w:t xml:space="preserve">Thiaw, I. Archaeology of Two Pandemics and Teranga Aesthetic. Afr Archaeol Rev 37, 475–479 (2020). </w:t>
      </w:r>
      <w:hyperlink r:id="rId44" w:history="1">
        <w:r w:rsidRPr="00C72940">
          <w:rPr>
            <w:rStyle w:val="Hyperlink"/>
            <w:rFonts w:ascii="Calibri" w:eastAsia="Times New Roman" w:hAnsi="Calibri" w:cs="Calibri"/>
          </w:rPr>
          <w:t>https://doi.org/10.1007/s10437-020-09403-9</w:t>
        </w:r>
      </w:hyperlink>
      <w:r>
        <w:rPr>
          <w:rFonts w:ascii="Calibri" w:eastAsia="Times New Roman" w:hAnsi="Calibri" w:cs="Calibri"/>
        </w:rPr>
        <w:t xml:space="preserve">. </w:t>
      </w:r>
    </w:p>
    <w:p w14:paraId="36681873" w14:textId="77777777" w:rsidR="00485E5E" w:rsidRPr="00485E5E" w:rsidRDefault="00485E5E" w:rsidP="00485E5E">
      <w:pPr>
        <w:spacing w:after="0" w:line="240" w:lineRule="auto"/>
        <w:ind w:left="360"/>
        <w:jc w:val="both"/>
        <w:textAlignment w:val="center"/>
        <w:rPr>
          <w:rFonts w:ascii="Calibri" w:eastAsia="Times New Roman" w:hAnsi="Calibri" w:cs="Calibri"/>
        </w:rPr>
      </w:pPr>
    </w:p>
    <w:p w14:paraId="014D0747" w14:textId="77777777" w:rsidR="00485E5E" w:rsidRPr="00F22B62" w:rsidRDefault="00485E5E" w:rsidP="00485E5E">
      <w:pPr>
        <w:pStyle w:val="ListParagraph"/>
        <w:numPr>
          <w:ilvl w:val="0"/>
          <w:numId w:val="38"/>
        </w:numPr>
      </w:pPr>
      <w:r w:rsidRPr="00F22B62">
        <w:t>Echenberg, Myron. 2011. Africa in the Time of Cholera: A History of Pandemics from 1815 to the Present. New York: Cambridge University Press.</w:t>
      </w:r>
    </w:p>
    <w:p w14:paraId="3B076ED2" w14:textId="670C8FAF" w:rsidR="008A4B6A" w:rsidRDefault="008A4B6A" w:rsidP="00905F7A">
      <w:pPr>
        <w:spacing w:after="0" w:line="240" w:lineRule="auto"/>
        <w:jc w:val="both"/>
        <w:rPr>
          <w:rFonts w:ascii="Calibri" w:eastAsia="Times New Roman" w:hAnsi="Calibri" w:cs="Calibri"/>
        </w:rPr>
      </w:pPr>
    </w:p>
    <w:p w14:paraId="67F1128D" w14:textId="77777777" w:rsidR="005C597E" w:rsidRPr="008A4B6A" w:rsidRDefault="005C597E" w:rsidP="00905F7A">
      <w:pPr>
        <w:spacing w:after="0" w:line="240" w:lineRule="auto"/>
        <w:jc w:val="both"/>
        <w:rPr>
          <w:rFonts w:ascii="Calibri" w:eastAsia="Times New Roman" w:hAnsi="Calibri" w:cs="Calibri"/>
        </w:rPr>
      </w:pPr>
    </w:p>
    <w:p w14:paraId="7EE45A2F" w14:textId="6CB4D2FB" w:rsidR="00300728" w:rsidRPr="00300728" w:rsidRDefault="00A860C3" w:rsidP="002D7DA2">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rPr>
      </w:pPr>
      <w:r>
        <w:rPr>
          <w:rFonts w:ascii="Calibri" w:eastAsia="Times New Roman" w:hAnsi="Calibri" w:cs="Calibri"/>
          <w:b/>
          <w:bCs/>
        </w:rPr>
        <w:t>UNIT</w:t>
      </w:r>
      <w:r w:rsidR="008A4B6A" w:rsidRPr="008A4B6A">
        <w:rPr>
          <w:rFonts w:ascii="Calibri" w:eastAsia="Times New Roman" w:hAnsi="Calibri" w:cs="Calibri"/>
          <w:b/>
          <w:bCs/>
        </w:rPr>
        <w:t xml:space="preserve"> </w:t>
      </w:r>
      <w:r w:rsidR="00AC34B1">
        <w:rPr>
          <w:rFonts w:ascii="Calibri" w:eastAsia="Times New Roman" w:hAnsi="Calibri" w:cs="Calibri"/>
          <w:b/>
          <w:bCs/>
        </w:rPr>
        <w:t>8</w:t>
      </w:r>
      <w:r w:rsidR="008A4B6A" w:rsidRPr="008A4B6A">
        <w:rPr>
          <w:rFonts w:ascii="Calibri" w:eastAsia="Times New Roman" w:hAnsi="Calibri" w:cs="Calibri"/>
          <w:b/>
          <w:bCs/>
        </w:rPr>
        <w:t xml:space="preserve">: </w:t>
      </w:r>
      <w:r>
        <w:rPr>
          <w:rFonts w:ascii="Calibri" w:eastAsia="Times New Roman" w:hAnsi="Calibri" w:cs="Calibri"/>
          <w:b/>
          <w:bCs/>
        </w:rPr>
        <w:t>Pandemics of Industry and Revolution</w:t>
      </w:r>
    </w:p>
    <w:p w14:paraId="6B1AF144" w14:textId="5A22DF2E" w:rsidR="00CD40E6" w:rsidRDefault="00040700" w:rsidP="00905F7A">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02/28 - </w:t>
      </w:r>
      <w:r w:rsidR="00AC34B1" w:rsidRPr="00F22B62">
        <w:rPr>
          <w:rFonts w:ascii="Calibri" w:eastAsia="Times New Roman" w:hAnsi="Calibri" w:cs="Calibri"/>
          <w:b/>
          <w:bCs/>
        </w:rPr>
        <w:t>Session 15:</w:t>
      </w:r>
      <w:r w:rsidR="00AC34B1" w:rsidRPr="00F22B62">
        <w:rPr>
          <w:rFonts w:ascii="Calibri" w:eastAsia="Times New Roman" w:hAnsi="Calibri" w:cs="Calibri"/>
        </w:rPr>
        <w:t xml:space="preserve"> </w:t>
      </w:r>
      <w:r w:rsidR="00F22B62" w:rsidRPr="00F22B62">
        <w:rPr>
          <w:rFonts w:ascii="Calibri" w:eastAsia="Times New Roman" w:hAnsi="Calibri" w:cs="Calibri"/>
        </w:rPr>
        <w:t xml:space="preserve">Life in the Time of Cholera – Wealth, Medicine, and New Understandings </w:t>
      </w:r>
    </w:p>
    <w:p w14:paraId="72D948E3" w14:textId="15882A57" w:rsidR="008A4B6A" w:rsidRPr="00F22B62" w:rsidRDefault="00CD40E6" w:rsidP="00905F7A">
      <w:pPr>
        <w:spacing w:after="0" w:line="240" w:lineRule="auto"/>
        <w:jc w:val="both"/>
        <w:textAlignment w:val="center"/>
        <w:rPr>
          <w:rFonts w:ascii="Calibri" w:eastAsia="Times New Roman" w:hAnsi="Calibri" w:cs="Calibri"/>
          <w:b/>
          <w:bCs/>
        </w:rPr>
      </w:pPr>
      <w:r w:rsidRPr="00CD40E6">
        <w:rPr>
          <w:rFonts w:ascii="Calibri" w:eastAsia="Times New Roman" w:hAnsi="Calibri" w:cs="Calibri"/>
          <w:b/>
          <w:bCs/>
        </w:rPr>
        <w:t>Readings:</w:t>
      </w:r>
    </w:p>
    <w:p w14:paraId="0F94F219" w14:textId="77777777" w:rsidR="00300728" w:rsidRPr="00CD40E6" w:rsidRDefault="00300728" w:rsidP="00905F7A">
      <w:pPr>
        <w:pStyle w:val="ListParagraph"/>
        <w:numPr>
          <w:ilvl w:val="0"/>
          <w:numId w:val="18"/>
        </w:numPr>
        <w:spacing w:after="0" w:line="240" w:lineRule="auto"/>
        <w:jc w:val="both"/>
        <w:textAlignment w:val="center"/>
        <w:rPr>
          <w:rFonts w:ascii="Calibri" w:eastAsia="Times New Roman" w:hAnsi="Calibri" w:cs="Calibri"/>
        </w:rPr>
      </w:pPr>
      <w:r w:rsidRPr="00CD40E6">
        <w:rPr>
          <w:rFonts w:ascii="Calibri" w:eastAsia="Times New Roman" w:hAnsi="Calibri" w:cs="Calibri"/>
        </w:rPr>
        <w:t xml:space="preserve">Park and Park 2010, Fear and Humour in the Art of Cholera. J R Soc Med 2010: 103: 481–483. DOI 10.1258/jrsm.2010.100069 </w:t>
      </w:r>
      <w:hyperlink r:id="rId45" w:history="1">
        <w:r>
          <w:rPr>
            <w:rStyle w:val="Hyperlink"/>
          </w:rPr>
          <w:t>https://www.ncbi.nlm.nih.gov/pmc/articles/PMC2996527/</w:t>
        </w:r>
      </w:hyperlink>
    </w:p>
    <w:p w14:paraId="20B66031" w14:textId="77777777" w:rsidR="00300728" w:rsidRDefault="00300728" w:rsidP="00905F7A">
      <w:pPr>
        <w:spacing w:after="0" w:line="240" w:lineRule="auto"/>
        <w:jc w:val="both"/>
        <w:textAlignment w:val="center"/>
        <w:rPr>
          <w:rFonts w:ascii="Calibri" w:eastAsia="Times New Roman" w:hAnsi="Calibri" w:cs="Calibri"/>
        </w:rPr>
      </w:pPr>
    </w:p>
    <w:p w14:paraId="590A9BA1" w14:textId="3C0799F0" w:rsidR="00350EFD" w:rsidRPr="00F22B62" w:rsidRDefault="00300728" w:rsidP="00905F7A">
      <w:pPr>
        <w:pStyle w:val="ListParagraph"/>
        <w:numPr>
          <w:ilvl w:val="0"/>
          <w:numId w:val="18"/>
        </w:numPr>
        <w:spacing w:after="0" w:line="240" w:lineRule="auto"/>
        <w:jc w:val="both"/>
        <w:textAlignment w:val="center"/>
        <w:rPr>
          <w:rStyle w:val="Hyperlink"/>
          <w:color w:val="auto"/>
          <w:u w:val="none"/>
        </w:rPr>
      </w:pPr>
      <w:r w:rsidRPr="00CD40E6">
        <w:rPr>
          <w:rFonts w:ascii="Calibri" w:eastAsia="Times New Roman" w:hAnsi="Calibri" w:cs="Calibri"/>
        </w:rPr>
        <w:lastRenderedPageBreak/>
        <w:t xml:space="preserve">Rosenberg, Matt 2019, A Map Stops Cholera. ThoughtCo. July 19, 2019. </w:t>
      </w:r>
      <w:hyperlink r:id="rId46" w:history="1">
        <w:r>
          <w:rPr>
            <w:rStyle w:val="Hyperlink"/>
          </w:rPr>
          <w:t>https://www.thoughtco.com/map-stops-cholera-1433538</w:t>
        </w:r>
      </w:hyperlink>
    </w:p>
    <w:p w14:paraId="333525FB" w14:textId="77777777" w:rsidR="00F22B62" w:rsidRDefault="00F22B62" w:rsidP="00F22B62">
      <w:pPr>
        <w:pStyle w:val="ListParagraph"/>
      </w:pPr>
    </w:p>
    <w:p w14:paraId="738E3FDE" w14:textId="6A2FAEC1" w:rsidR="00F22B62" w:rsidRDefault="00F22B62" w:rsidP="00F22B62">
      <w:pPr>
        <w:pStyle w:val="ListParagraph"/>
        <w:numPr>
          <w:ilvl w:val="0"/>
          <w:numId w:val="18"/>
        </w:numPr>
        <w:spacing w:after="0" w:line="240" w:lineRule="auto"/>
        <w:jc w:val="both"/>
        <w:textAlignment w:val="center"/>
      </w:pPr>
      <w:r w:rsidRPr="00F22B62">
        <w:t>S.W.B.</w:t>
      </w:r>
      <w:r>
        <w:t xml:space="preserve"> </w:t>
      </w:r>
      <w:r w:rsidRPr="00F22B62">
        <w:t>Newsom</w:t>
      </w:r>
      <w:r>
        <w:t xml:space="preserve">, </w:t>
      </w:r>
      <w:r w:rsidRPr="00F22B62">
        <w:t>Pioneers in infection control: John Snow, Henry Whitehead, the Broad Street pump, and the beginnings of geographical epidemiology</w:t>
      </w:r>
      <w:r>
        <w:t xml:space="preserve">. Journal of Hospital Infection, Volume 64, Issue 3, November 2006, Pages 210-216. </w:t>
      </w:r>
      <w:hyperlink r:id="rId47" w:history="1">
        <w:r w:rsidRPr="00C72940">
          <w:rPr>
            <w:rStyle w:val="Hyperlink"/>
          </w:rPr>
          <w:t>https://doi.org/10.1016/j.jhin.2006.05.020</w:t>
        </w:r>
      </w:hyperlink>
      <w:r>
        <w:t xml:space="preserve">. </w:t>
      </w:r>
    </w:p>
    <w:p w14:paraId="731F766A" w14:textId="77777777" w:rsidR="00F22B62" w:rsidRDefault="00F22B62" w:rsidP="00485E5E">
      <w:pPr>
        <w:spacing w:after="0" w:line="240" w:lineRule="auto"/>
        <w:jc w:val="both"/>
        <w:textAlignment w:val="center"/>
      </w:pPr>
    </w:p>
    <w:p w14:paraId="671DD80E" w14:textId="57C6789F" w:rsidR="00F22B62" w:rsidRPr="00F22B62" w:rsidRDefault="00F22B62" w:rsidP="005C597E">
      <w:pPr>
        <w:pStyle w:val="ListParagraph"/>
        <w:numPr>
          <w:ilvl w:val="0"/>
          <w:numId w:val="18"/>
        </w:numPr>
        <w:spacing w:after="0" w:line="240" w:lineRule="auto"/>
        <w:jc w:val="both"/>
      </w:pPr>
      <w:r w:rsidRPr="00651879">
        <w:t xml:space="preserve">Alex de Waal, </w:t>
      </w:r>
      <w:r>
        <w:t>"</w:t>
      </w:r>
      <w:hyperlink r:id="rId48" w:history="1">
        <w:r w:rsidRPr="00651879">
          <w:rPr>
            <w:rStyle w:val="Hyperlink"/>
          </w:rPr>
          <w:t>New Pathogen, Old Politics</w:t>
        </w:r>
      </w:hyperlink>
      <w:r w:rsidRPr="00651879">
        <w:t>,</w:t>
      </w:r>
      <w:r>
        <w:t>"</w:t>
      </w:r>
      <w:r w:rsidRPr="00651879">
        <w:t xml:space="preserve"> Boston Review, April 3, 2020</w:t>
      </w:r>
    </w:p>
    <w:p w14:paraId="5883B8F9" w14:textId="2F932A35" w:rsidR="00651879" w:rsidRDefault="00651879" w:rsidP="00905F7A">
      <w:pPr>
        <w:spacing w:after="0" w:line="240" w:lineRule="auto"/>
        <w:jc w:val="both"/>
      </w:pPr>
    </w:p>
    <w:p w14:paraId="55D4D2A8" w14:textId="14145C08" w:rsidR="00F22B62" w:rsidRDefault="00F22B62" w:rsidP="00F22B62">
      <w:pPr>
        <w:spacing w:after="0" w:line="240" w:lineRule="auto"/>
        <w:jc w:val="both"/>
      </w:pPr>
      <w:r w:rsidRPr="00485E5E">
        <w:rPr>
          <w:b/>
          <w:bCs/>
        </w:rPr>
        <w:t>X-Hour 08</w:t>
      </w:r>
      <w:r w:rsidRPr="00485E5E">
        <w:t>:</w:t>
      </w:r>
      <w:r>
        <w:t xml:space="preserve"> </w:t>
      </w:r>
      <w:hyperlink r:id="rId49" w:history="1">
        <w:r w:rsidR="00485E5E" w:rsidRPr="00485E5E">
          <w:rPr>
            <w:rStyle w:val="Hyperlink"/>
          </w:rPr>
          <w:t>Mapping the Cholera Epidemic of 1854</w:t>
        </w:r>
      </w:hyperlink>
      <w:r w:rsidR="00485E5E">
        <w:t xml:space="preserve">: </w:t>
      </w:r>
      <w:r w:rsidR="00485E5E" w:rsidRPr="00485E5E">
        <w:t>Students will create a basic web map of the 1854 John Snow cholera investigation using the Story Map Basic template.</w:t>
      </w:r>
      <w:r w:rsidR="00485E5E">
        <w:t xml:space="preserve"> National Geographic Resource Library Exercise. </w:t>
      </w:r>
    </w:p>
    <w:p w14:paraId="08C20AE1" w14:textId="77777777" w:rsidR="00F22B62" w:rsidRDefault="00F22B62" w:rsidP="00F22B62">
      <w:pPr>
        <w:spacing w:after="0" w:line="240" w:lineRule="auto"/>
        <w:jc w:val="both"/>
      </w:pPr>
    </w:p>
    <w:p w14:paraId="3BC6FB7C" w14:textId="4EBED722" w:rsidR="00F22B62" w:rsidRDefault="00040700" w:rsidP="00F22B62">
      <w:pPr>
        <w:spacing w:after="0" w:line="240" w:lineRule="auto"/>
        <w:jc w:val="both"/>
      </w:pPr>
      <w:r>
        <w:rPr>
          <w:b/>
          <w:bCs/>
        </w:rPr>
        <w:t xml:space="preserve">03/02 - </w:t>
      </w:r>
      <w:r w:rsidR="00F22B62" w:rsidRPr="00F22B62">
        <w:rPr>
          <w:b/>
          <w:bCs/>
        </w:rPr>
        <w:t>Session 16:</w:t>
      </w:r>
      <w:r w:rsidR="00F22B62">
        <w:t xml:space="preserve"> The Great (Global) Influenza of 1918</w:t>
      </w:r>
    </w:p>
    <w:p w14:paraId="5666A5C8" w14:textId="49E0E2FE" w:rsidR="00F22B62" w:rsidRPr="00F22B62" w:rsidRDefault="00F22B62" w:rsidP="00F22B62">
      <w:pPr>
        <w:spacing w:after="0" w:line="240" w:lineRule="auto"/>
        <w:jc w:val="both"/>
        <w:rPr>
          <w:b/>
          <w:bCs/>
        </w:rPr>
      </w:pPr>
      <w:r w:rsidRPr="00F22B62">
        <w:rPr>
          <w:b/>
          <w:bCs/>
        </w:rPr>
        <w:t>Readings:</w:t>
      </w:r>
    </w:p>
    <w:p w14:paraId="10CAFDD4" w14:textId="77777777" w:rsidR="00F22B62" w:rsidRPr="00F22B62" w:rsidRDefault="00F22B62" w:rsidP="00F22B62">
      <w:pPr>
        <w:pStyle w:val="ListParagraph"/>
        <w:numPr>
          <w:ilvl w:val="0"/>
          <w:numId w:val="35"/>
        </w:numPr>
        <w:spacing w:after="0" w:line="240" w:lineRule="auto"/>
        <w:jc w:val="both"/>
        <w:rPr>
          <w:rStyle w:val="Hyperlink"/>
          <w:color w:val="auto"/>
          <w:u w:val="none"/>
          <w:lang w:val="es-MX"/>
        </w:rPr>
      </w:pPr>
      <w:r w:rsidRPr="00CD40E6">
        <w:rPr>
          <w:rFonts w:ascii="Calibri" w:eastAsia="Times New Roman" w:hAnsi="Calibri" w:cs="Calibri"/>
        </w:rPr>
        <w:t xml:space="preserve">White, April 2020, How the Influenza Pandemic Popularized Lemons. </w:t>
      </w:r>
      <w:r w:rsidRPr="00415B0E">
        <w:rPr>
          <w:rFonts w:ascii="Calibri" w:eastAsia="Times New Roman" w:hAnsi="Calibri" w:cs="Calibri"/>
          <w:lang w:val="es-MX"/>
        </w:rPr>
        <w:t xml:space="preserve">Atlas Obscura, May 28, 2020. </w:t>
      </w:r>
      <w:hyperlink r:id="rId50" w:history="1">
        <w:r w:rsidRPr="00415B0E">
          <w:rPr>
            <w:rStyle w:val="Hyperlink"/>
            <w:lang w:val="es-MX"/>
          </w:rPr>
          <w:t>https://www.atlasobscura.com/articles/foods-that-protect-against-viruses?utm_source=Atlas+Obscura+Daily+Newsletter&amp;utm_campaign=6877d165b2-EMAIL_CAMPAIGN_2020_06_01&amp;utm_medium=email&amp;utm_term=0_f36db9c480-6877d165b2-71285085&amp;mc_cid=6877d165b2&amp;mc_eid=23050ff8ea</w:t>
        </w:r>
      </w:hyperlink>
    </w:p>
    <w:p w14:paraId="567869BC" w14:textId="77777777" w:rsidR="00F22B62" w:rsidRPr="00F22B62" w:rsidRDefault="00F22B62" w:rsidP="00F22B62">
      <w:pPr>
        <w:pStyle w:val="ListParagraph"/>
        <w:spacing w:after="0" w:line="240" w:lineRule="auto"/>
        <w:jc w:val="both"/>
        <w:rPr>
          <w:rStyle w:val="Hyperlink"/>
          <w:color w:val="auto"/>
          <w:u w:val="none"/>
          <w:lang w:val="es-MX"/>
        </w:rPr>
      </w:pPr>
    </w:p>
    <w:p w14:paraId="647D2238" w14:textId="5B189726" w:rsidR="00F22B62" w:rsidRDefault="00F22B62" w:rsidP="00F22B62">
      <w:pPr>
        <w:pStyle w:val="ListParagraph"/>
        <w:numPr>
          <w:ilvl w:val="0"/>
          <w:numId w:val="35"/>
        </w:numPr>
        <w:spacing w:after="0" w:line="240" w:lineRule="auto"/>
        <w:jc w:val="both"/>
        <w:rPr>
          <w:rFonts w:cstheme="minorHAnsi"/>
        </w:rPr>
      </w:pPr>
      <w:r w:rsidRPr="00F22B62">
        <w:t xml:space="preserve">Barry, John. 2019. </w:t>
      </w:r>
      <w:r w:rsidR="005C597E">
        <w:t>"</w:t>
      </w:r>
      <w:r w:rsidRPr="00F22B62">
        <w:t>The Influenza Epidemic of 1918.</w:t>
      </w:r>
      <w:r w:rsidR="005C597E">
        <w:t>"</w:t>
      </w:r>
      <w:r w:rsidRPr="00F22B62">
        <w:t xml:space="preserve"> In Peter Brown and Svea Closser (eds.) Foundations of Global Health: An Interdisciplinary Reader. New York: Oxford University Press. Pp </w:t>
      </w:r>
      <w:r w:rsidRPr="00F22B62">
        <w:rPr>
          <w:rFonts w:cstheme="minorHAnsi"/>
        </w:rPr>
        <w:t>23-30.</w:t>
      </w:r>
    </w:p>
    <w:p w14:paraId="09BBE1CE" w14:textId="77777777" w:rsidR="00F22B62" w:rsidRPr="00F22B62" w:rsidRDefault="00F22B62" w:rsidP="00F22B62">
      <w:pPr>
        <w:spacing w:after="0" w:line="240" w:lineRule="auto"/>
        <w:jc w:val="both"/>
        <w:rPr>
          <w:rFonts w:cstheme="minorHAnsi"/>
        </w:rPr>
      </w:pPr>
    </w:p>
    <w:p w14:paraId="2F969EC7" w14:textId="46B9E342" w:rsidR="00F22B62" w:rsidRPr="00F22B62" w:rsidRDefault="00F22B62" w:rsidP="00F22B62">
      <w:pPr>
        <w:pStyle w:val="ListParagraph"/>
        <w:widowControl w:val="0"/>
        <w:numPr>
          <w:ilvl w:val="0"/>
          <w:numId w:val="35"/>
        </w:numPr>
        <w:autoSpaceDE w:val="0"/>
        <w:autoSpaceDN w:val="0"/>
        <w:adjustRightInd w:val="0"/>
        <w:rPr>
          <w:rFonts w:cstheme="minorHAnsi"/>
          <w:lang w:eastAsia="ja-JP"/>
        </w:rPr>
      </w:pPr>
      <w:r w:rsidRPr="00F22B62">
        <w:rPr>
          <w:rFonts w:cstheme="minorHAnsi"/>
          <w:lang w:eastAsia="ja-JP"/>
        </w:rPr>
        <w:t xml:space="preserve">Gladwell, Malcolm, </w:t>
      </w:r>
      <w:r w:rsidR="005C597E">
        <w:rPr>
          <w:rFonts w:cstheme="minorHAnsi"/>
          <w:lang w:eastAsia="ja-JP"/>
        </w:rPr>
        <w:t>"</w:t>
      </w:r>
      <w:hyperlink r:id="rId51" w:history="1">
        <w:r w:rsidRPr="00F22B62">
          <w:rPr>
            <w:rStyle w:val="Hyperlink"/>
            <w:rFonts w:cstheme="minorHAnsi"/>
            <w:lang w:eastAsia="ja-JP"/>
          </w:rPr>
          <w:t>The Deadliest Virus Ever Known</w:t>
        </w:r>
      </w:hyperlink>
      <w:r w:rsidR="005C597E">
        <w:rPr>
          <w:rFonts w:cstheme="minorHAnsi"/>
          <w:lang w:eastAsia="ja-JP"/>
        </w:rPr>
        <w:t>"</w:t>
      </w:r>
      <w:r w:rsidRPr="00F22B62">
        <w:rPr>
          <w:rFonts w:cstheme="minorHAnsi"/>
          <w:lang w:eastAsia="ja-JP"/>
        </w:rPr>
        <w:t xml:space="preserve"> </w:t>
      </w:r>
      <w:r w:rsidRPr="00F22B62">
        <w:rPr>
          <w:rFonts w:cstheme="minorHAnsi"/>
          <w:i/>
          <w:iCs/>
          <w:lang w:eastAsia="ja-JP"/>
        </w:rPr>
        <w:t xml:space="preserve">New Yorker. </w:t>
      </w:r>
      <w:r w:rsidRPr="00F22B62">
        <w:rPr>
          <w:rFonts w:cstheme="minorHAnsi"/>
          <w:lang w:eastAsia="ja-JP"/>
        </w:rPr>
        <w:t>September 22, 1997.</w:t>
      </w:r>
    </w:p>
    <w:p w14:paraId="4056095E" w14:textId="77777777" w:rsidR="00F22B62" w:rsidRPr="00F22B62" w:rsidRDefault="00F22B62" w:rsidP="00F22B62">
      <w:pPr>
        <w:pStyle w:val="ListParagraph"/>
        <w:rPr>
          <w:rFonts w:cstheme="minorHAnsi"/>
        </w:rPr>
      </w:pPr>
    </w:p>
    <w:p w14:paraId="3FB22328" w14:textId="77777777" w:rsidR="00F22B62" w:rsidRPr="00F22B62" w:rsidRDefault="00F22B62" w:rsidP="00F22B62">
      <w:pPr>
        <w:pStyle w:val="ListParagraph"/>
        <w:numPr>
          <w:ilvl w:val="0"/>
          <w:numId w:val="35"/>
        </w:numPr>
        <w:spacing w:after="0" w:line="240" w:lineRule="auto"/>
        <w:jc w:val="both"/>
        <w:rPr>
          <w:rStyle w:val="Hyperlink"/>
          <w:rFonts w:cstheme="minorHAnsi"/>
          <w:color w:val="auto"/>
          <w:u w:val="none"/>
        </w:rPr>
      </w:pPr>
      <w:r w:rsidRPr="00F22B62">
        <w:rPr>
          <w:rFonts w:cstheme="minorHAnsi"/>
        </w:rPr>
        <w:fldChar w:fldCharType="begin"/>
      </w:r>
      <w:r w:rsidRPr="00F22B62">
        <w:rPr>
          <w:rFonts w:cstheme="minorHAnsi"/>
        </w:rPr>
        <w:instrText xml:space="preserve"> HYPERLINK "https://www.csis.org/analysis/spanish-flu-century-later-2018-not-different-1918?utm_source=CSIS+All&amp;utm_campaign=58ec9cf1f6-EMAIL_CAMPAIGN_2018_04_04&amp;utm_medium=email&amp;utm_term=0_f326fc46b6-58ec9cf1f6-150284037" </w:instrText>
      </w:r>
      <w:r w:rsidRPr="00F22B62">
        <w:rPr>
          <w:rFonts w:cstheme="minorHAnsi"/>
        </w:rPr>
        <w:fldChar w:fldCharType="separate"/>
      </w:r>
      <w:r w:rsidRPr="00F22B62">
        <w:rPr>
          <w:rStyle w:val="Hyperlink"/>
          <w:rFonts w:cstheme="minorHAnsi"/>
        </w:rPr>
        <w:t xml:space="preserve">The Spanish Flu a Century Later: 2018 Is Not That Different from 1918  </w:t>
      </w:r>
    </w:p>
    <w:p w14:paraId="3C0D586A" w14:textId="19E7AC2D" w:rsidR="00F22B62" w:rsidRPr="00F22B62" w:rsidRDefault="00F22B62" w:rsidP="00F22B62">
      <w:pPr>
        <w:ind w:left="360"/>
      </w:pPr>
      <w:r w:rsidRPr="00F22B62">
        <w:rPr>
          <w:rFonts w:cstheme="minorHAnsi"/>
        </w:rPr>
        <w:fldChar w:fldCharType="end"/>
      </w:r>
    </w:p>
    <w:p w14:paraId="450E49AF" w14:textId="77777777" w:rsidR="00F22B62" w:rsidRPr="00651879" w:rsidRDefault="00F22B62" w:rsidP="00905F7A">
      <w:pPr>
        <w:spacing w:after="0" w:line="240" w:lineRule="auto"/>
        <w:jc w:val="both"/>
        <w:rPr>
          <w:rFonts w:ascii="Calibri" w:eastAsia="Times New Roman" w:hAnsi="Calibri" w:cs="Calibri"/>
        </w:rPr>
      </w:pPr>
    </w:p>
    <w:p w14:paraId="405B9E7F" w14:textId="05B035BC" w:rsidR="008A4B6A" w:rsidRPr="008A4B6A" w:rsidRDefault="00A860C3" w:rsidP="00AC34B1">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rPr>
      </w:pPr>
      <w:r>
        <w:rPr>
          <w:rFonts w:ascii="Calibri" w:eastAsia="Times New Roman" w:hAnsi="Calibri" w:cs="Calibri"/>
          <w:b/>
          <w:bCs/>
        </w:rPr>
        <w:t xml:space="preserve">UNIT </w:t>
      </w:r>
      <w:r w:rsidR="006618F2">
        <w:rPr>
          <w:rFonts w:ascii="Calibri" w:eastAsia="Times New Roman" w:hAnsi="Calibri" w:cs="Calibri"/>
          <w:b/>
          <w:bCs/>
        </w:rPr>
        <w:t>9: The World that Plagues Created</w:t>
      </w:r>
    </w:p>
    <w:p w14:paraId="129C18BC" w14:textId="46B022BB" w:rsidR="00AC34B1" w:rsidRPr="002D7DA2" w:rsidRDefault="00040700" w:rsidP="00AC34B1">
      <w:pPr>
        <w:spacing w:after="0" w:line="240" w:lineRule="auto"/>
        <w:jc w:val="both"/>
        <w:textAlignment w:val="center"/>
        <w:rPr>
          <w:rFonts w:ascii="Calibri" w:eastAsia="Times New Roman" w:hAnsi="Calibri" w:cs="Calibri"/>
        </w:rPr>
      </w:pPr>
      <w:r>
        <w:rPr>
          <w:rFonts w:ascii="Calibri" w:eastAsia="Times New Roman" w:hAnsi="Calibri" w:cs="Calibri"/>
          <w:b/>
          <w:bCs/>
        </w:rPr>
        <w:t xml:space="preserve">03/07 - </w:t>
      </w:r>
      <w:r w:rsidR="00AC34B1" w:rsidRPr="00F22B62">
        <w:rPr>
          <w:rFonts w:ascii="Calibri" w:eastAsia="Times New Roman" w:hAnsi="Calibri" w:cs="Calibri"/>
          <w:b/>
          <w:bCs/>
        </w:rPr>
        <w:t>Session 17:</w:t>
      </w:r>
      <w:r w:rsidR="00AC34B1" w:rsidRPr="002D7DA2">
        <w:rPr>
          <w:rFonts w:ascii="Calibri" w:eastAsia="Times New Roman" w:hAnsi="Calibri" w:cs="Calibri"/>
        </w:rPr>
        <w:t xml:space="preserve"> </w:t>
      </w:r>
      <w:r w:rsidR="00F22B62">
        <w:rPr>
          <w:rFonts w:ascii="Calibri" w:eastAsia="Times New Roman" w:hAnsi="Calibri" w:cs="Calibri"/>
        </w:rPr>
        <w:t>Promise and Prejudice: The World Reacts to (the end of) Smallpox and (the beginning of) AIDS</w:t>
      </w:r>
    </w:p>
    <w:p w14:paraId="096D9C46" w14:textId="72C4241D" w:rsidR="00AC34B1" w:rsidRPr="00F22B62" w:rsidRDefault="00651879" w:rsidP="00AC34B1">
      <w:pPr>
        <w:spacing w:after="0" w:line="240" w:lineRule="auto"/>
        <w:jc w:val="both"/>
        <w:textAlignment w:val="center"/>
        <w:rPr>
          <w:rFonts w:ascii="Calibri" w:eastAsia="Times New Roman" w:hAnsi="Calibri" w:cs="Calibri"/>
          <w:b/>
          <w:bCs/>
        </w:rPr>
      </w:pPr>
      <w:r w:rsidRPr="00F22B62">
        <w:rPr>
          <w:rFonts w:ascii="Calibri" w:eastAsia="Times New Roman" w:hAnsi="Calibri" w:cs="Calibri"/>
          <w:b/>
          <w:bCs/>
        </w:rPr>
        <w:t>Readings:</w:t>
      </w:r>
    </w:p>
    <w:p w14:paraId="17CA9AA0" w14:textId="44FEA4D1" w:rsidR="00651879" w:rsidRDefault="00651879" w:rsidP="00F22B62">
      <w:pPr>
        <w:pStyle w:val="ListParagraph"/>
        <w:numPr>
          <w:ilvl w:val="0"/>
          <w:numId w:val="27"/>
        </w:numPr>
        <w:spacing w:after="0" w:line="240" w:lineRule="auto"/>
        <w:jc w:val="both"/>
        <w:textAlignment w:val="center"/>
        <w:rPr>
          <w:rFonts w:ascii="Calibri" w:eastAsia="Times New Roman" w:hAnsi="Calibri" w:cs="Calibri"/>
        </w:rPr>
      </w:pPr>
      <w:r w:rsidRPr="00651879">
        <w:rPr>
          <w:rFonts w:ascii="Calibri" w:eastAsia="Times New Roman" w:hAnsi="Calibri" w:cs="Calibri"/>
        </w:rPr>
        <w:t xml:space="preserve">Rana Asali Hogarth, </w:t>
      </w:r>
      <w:r w:rsidR="00F22B62">
        <w:rPr>
          <w:rFonts w:ascii="Calibri" w:eastAsia="Times New Roman" w:hAnsi="Calibri" w:cs="Calibri"/>
        </w:rPr>
        <w:t>"</w:t>
      </w:r>
      <w:r w:rsidRPr="00651879">
        <w:rPr>
          <w:rFonts w:ascii="Calibri" w:eastAsia="Times New Roman" w:hAnsi="Calibri" w:cs="Calibri"/>
        </w:rPr>
        <w:t>The Myth of Innate Racial Differences between White and Black People</w:t>
      </w:r>
      <w:r w:rsidR="00F22B62">
        <w:rPr>
          <w:rFonts w:ascii="Calibri" w:eastAsia="Times New Roman" w:hAnsi="Calibri" w:cs="Calibri"/>
        </w:rPr>
        <w:t>'</w:t>
      </w:r>
      <w:r w:rsidRPr="00651879">
        <w:rPr>
          <w:rFonts w:ascii="Calibri" w:eastAsia="Times New Roman" w:hAnsi="Calibri" w:cs="Calibri"/>
        </w:rPr>
        <w:t>s Bodies: Lessons From the 1793 Yellow Fever Epidemic in Philadelphia, Pennsylvania,</w:t>
      </w:r>
      <w:r w:rsidR="00F22B62">
        <w:rPr>
          <w:rFonts w:ascii="Calibri" w:eastAsia="Times New Roman" w:hAnsi="Calibri" w:cs="Calibri"/>
        </w:rPr>
        <w:t>"</w:t>
      </w:r>
      <w:r w:rsidRPr="00651879">
        <w:rPr>
          <w:rFonts w:ascii="Calibri" w:eastAsia="Times New Roman" w:hAnsi="Calibri" w:cs="Calibri"/>
        </w:rPr>
        <w:t xml:space="preserve"> American Journal of Public Health, vol. 109, no. 10 (2019)</w:t>
      </w:r>
    </w:p>
    <w:p w14:paraId="7805BE0A" w14:textId="77777777" w:rsidR="00F22B62" w:rsidRPr="00F22B62" w:rsidRDefault="00F22B62" w:rsidP="00F22B62">
      <w:pPr>
        <w:spacing w:after="0" w:line="240" w:lineRule="auto"/>
        <w:ind w:left="360"/>
        <w:jc w:val="both"/>
        <w:textAlignment w:val="center"/>
        <w:rPr>
          <w:rFonts w:ascii="Calibri" w:eastAsia="Times New Roman" w:hAnsi="Calibri" w:cs="Calibri"/>
        </w:rPr>
      </w:pPr>
    </w:p>
    <w:p w14:paraId="51591F57" w14:textId="2FDD5C53" w:rsidR="00651879" w:rsidRDefault="00651879" w:rsidP="00F22B62">
      <w:pPr>
        <w:pStyle w:val="ListParagraph"/>
        <w:numPr>
          <w:ilvl w:val="0"/>
          <w:numId w:val="27"/>
        </w:numPr>
        <w:spacing w:after="0" w:line="240" w:lineRule="auto"/>
        <w:jc w:val="both"/>
        <w:textAlignment w:val="center"/>
        <w:rPr>
          <w:rFonts w:ascii="Calibri" w:eastAsia="Times New Roman" w:hAnsi="Calibri" w:cs="Calibri"/>
        </w:rPr>
      </w:pPr>
      <w:r w:rsidRPr="00651879">
        <w:rPr>
          <w:rFonts w:ascii="Calibri" w:eastAsia="Times New Roman" w:hAnsi="Calibri" w:cs="Calibri"/>
        </w:rPr>
        <w:t xml:space="preserve">Natalia Molina, </w:t>
      </w:r>
      <w:r w:rsidR="00F22B62">
        <w:rPr>
          <w:rFonts w:ascii="Calibri" w:eastAsia="Times New Roman" w:hAnsi="Calibri" w:cs="Calibri"/>
        </w:rPr>
        <w:t>"</w:t>
      </w:r>
      <w:r w:rsidRPr="00651879">
        <w:rPr>
          <w:rFonts w:ascii="Calibri" w:eastAsia="Times New Roman" w:hAnsi="Calibri" w:cs="Calibri"/>
        </w:rPr>
        <w:t>Borders, Laborers, and Racialized Medicalization Mexican Immigration and U</w:t>
      </w:r>
      <w:r w:rsidR="005C597E">
        <w:rPr>
          <w:rFonts w:ascii="Calibri" w:eastAsia="Times New Roman" w:hAnsi="Calibri" w:cs="Calibri"/>
        </w:rPr>
        <w:t>.S.</w:t>
      </w:r>
      <w:r w:rsidRPr="00651879">
        <w:rPr>
          <w:rFonts w:ascii="Calibri" w:eastAsia="Times New Roman" w:hAnsi="Calibri" w:cs="Calibri"/>
        </w:rPr>
        <w:t xml:space="preserve"> Public Health Practices in the 20th Century,</w:t>
      </w:r>
      <w:r w:rsidR="00F22B62">
        <w:rPr>
          <w:rFonts w:ascii="Calibri" w:eastAsia="Times New Roman" w:hAnsi="Calibri" w:cs="Calibri"/>
        </w:rPr>
        <w:t>"</w:t>
      </w:r>
      <w:r w:rsidRPr="00651879">
        <w:rPr>
          <w:rFonts w:ascii="Calibri" w:eastAsia="Times New Roman" w:hAnsi="Calibri" w:cs="Calibri"/>
        </w:rPr>
        <w:t xml:space="preserve"> American Journal of Public Health, vol. 101, no. 6 (2011)</w:t>
      </w:r>
    </w:p>
    <w:p w14:paraId="48941E29" w14:textId="77777777" w:rsidR="00F22B62" w:rsidRPr="00F22B62" w:rsidRDefault="00F22B62" w:rsidP="00F22B62">
      <w:pPr>
        <w:spacing w:after="0" w:line="240" w:lineRule="auto"/>
        <w:jc w:val="both"/>
        <w:textAlignment w:val="center"/>
        <w:rPr>
          <w:rFonts w:ascii="Calibri" w:eastAsia="Times New Roman" w:hAnsi="Calibri" w:cs="Calibri"/>
        </w:rPr>
      </w:pPr>
    </w:p>
    <w:p w14:paraId="5E52BB14" w14:textId="38F2337B" w:rsidR="00F22B62" w:rsidRDefault="00F22B62" w:rsidP="00F22B62">
      <w:pPr>
        <w:pStyle w:val="ListParagraph"/>
        <w:numPr>
          <w:ilvl w:val="0"/>
          <w:numId w:val="27"/>
        </w:numPr>
        <w:spacing w:after="0" w:line="240" w:lineRule="auto"/>
        <w:jc w:val="both"/>
        <w:textAlignment w:val="center"/>
        <w:rPr>
          <w:rFonts w:ascii="Calibri" w:eastAsia="Times New Roman" w:hAnsi="Calibri" w:cs="Calibri"/>
        </w:rPr>
      </w:pPr>
      <w:r w:rsidRPr="00F22B62">
        <w:rPr>
          <w:rFonts w:ascii="Calibri" w:eastAsia="Times New Roman" w:hAnsi="Calibri" w:cs="Calibri"/>
        </w:rPr>
        <w:t xml:space="preserve">Brandt, Alan. 2013. </w:t>
      </w:r>
      <w:r w:rsidR="005C597E">
        <w:rPr>
          <w:rFonts w:ascii="Calibri" w:eastAsia="Times New Roman" w:hAnsi="Calibri" w:cs="Calibri"/>
        </w:rPr>
        <w:t>"</w:t>
      </w:r>
      <w:r w:rsidRPr="00F22B62">
        <w:rPr>
          <w:rFonts w:ascii="Calibri" w:eastAsia="Times New Roman" w:hAnsi="Calibri" w:cs="Calibri"/>
        </w:rPr>
        <w:t>How AIDS Invented Global Health.</w:t>
      </w:r>
      <w:r w:rsidR="005C597E">
        <w:rPr>
          <w:rFonts w:ascii="Calibri" w:eastAsia="Times New Roman" w:hAnsi="Calibri" w:cs="Calibri"/>
        </w:rPr>
        <w:t>"</w:t>
      </w:r>
      <w:r w:rsidRPr="00F22B62">
        <w:rPr>
          <w:rFonts w:ascii="Calibri" w:eastAsia="Times New Roman" w:hAnsi="Calibri" w:cs="Calibri"/>
        </w:rPr>
        <w:t xml:space="preserve"> New England Journal of Medicine. 368(23): 2149-2152.</w:t>
      </w:r>
    </w:p>
    <w:p w14:paraId="383B2515" w14:textId="77777777" w:rsidR="00F22B62" w:rsidRPr="00F22B62" w:rsidRDefault="00F22B62" w:rsidP="00F22B62">
      <w:pPr>
        <w:spacing w:after="0" w:line="240" w:lineRule="auto"/>
        <w:jc w:val="both"/>
        <w:textAlignment w:val="center"/>
        <w:rPr>
          <w:rFonts w:ascii="Calibri" w:eastAsia="Times New Roman" w:hAnsi="Calibri" w:cs="Calibri"/>
        </w:rPr>
      </w:pPr>
    </w:p>
    <w:p w14:paraId="75EC38DC" w14:textId="207D2A10" w:rsidR="00F22B62" w:rsidRPr="00F22B62" w:rsidRDefault="00F22B62" w:rsidP="00F22B62">
      <w:pPr>
        <w:pStyle w:val="ListParagraph"/>
        <w:numPr>
          <w:ilvl w:val="0"/>
          <w:numId w:val="27"/>
        </w:numPr>
        <w:spacing w:after="0" w:line="240" w:lineRule="auto"/>
        <w:jc w:val="both"/>
        <w:textAlignment w:val="center"/>
        <w:rPr>
          <w:rFonts w:ascii="Calibri" w:eastAsia="Times New Roman" w:hAnsi="Calibri" w:cs="Calibri"/>
        </w:rPr>
      </w:pPr>
      <w:r w:rsidRPr="00F22B62">
        <w:rPr>
          <w:rFonts w:ascii="Calibri" w:eastAsia="Times New Roman" w:hAnsi="Calibri" w:cs="Calibri"/>
        </w:rPr>
        <w:t>Merson, Michael, Jeffrey O</w:t>
      </w:r>
      <w:r w:rsidR="005C597E">
        <w:rPr>
          <w:rFonts w:ascii="Calibri" w:eastAsia="Times New Roman" w:hAnsi="Calibri" w:cs="Calibri"/>
        </w:rPr>
        <w:t>'</w:t>
      </w:r>
      <w:r w:rsidRPr="00F22B62">
        <w:rPr>
          <w:rFonts w:ascii="Calibri" w:eastAsia="Times New Roman" w:hAnsi="Calibri" w:cs="Calibri"/>
        </w:rPr>
        <w:t xml:space="preserve">Malley, David Serwadda, Chatawipa Apisuk. 2008. The </w:t>
      </w:r>
      <w:r w:rsidR="005C597E">
        <w:rPr>
          <w:rFonts w:ascii="Calibri" w:eastAsia="Times New Roman" w:hAnsi="Calibri" w:cs="Calibri"/>
        </w:rPr>
        <w:t>H</w:t>
      </w:r>
      <w:r w:rsidRPr="00F22B62">
        <w:rPr>
          <w:rFonts w:ascii="Calibri" w:eastAsia="Times New Roman" w:hAnsi="Calibri" w:cs="Calibri"/>
        </w:rPr>
        <w:t>istory and challenge of HIV Prevention. American Journal of Public Health. 372:475-488.</w:t>
      </w:r>
    </w:p>
    <w:p w14:paraId="4A7AAA6C" w14:textId="77777777" w:rsidR="00651879" w:rsidRDefault="00651879" w:rsidP="00AC34B1">
      <w:pPr>
        <w:spacing w:after="0" w:line="240" w:lineRule="auto"/>
        <w:jc w:val="both"/>
        <w:textAlignment w:val="center"/>
        <w:rPr>
          <w:rFonts w:ascii="Calibri" w:eastAsia="Times New Roman" w:hAnsi="Calibri" w:cs="Calibri"/>
        </w:rPr>
      </w:pPr>
    </w:p>
    <w:p w14:paraId="4D10D0D7" w14:textId="1E9BD9E7" w:rsidR="00AC34B1" w:rsidRPr="006618F2" w:rsidRDefault="00AC34B1" w:rsidP="00AC34B1">
      <w:pPr>
        <w:spacing w:after="0" w:line="240" w:lineRule="auto"/>
        <w:jc w:val="both"/>
        <w:textAlignment w:val="center"/>
        <w:rPr>
          <w:rFonts w:ascii="Calibri" w:eastAsia="Times New Roman" w:hAnsi="Calibri" w:cs="Calibri"/>
        </w:rPr>
      </w:pPr>
      <w:r w:rsidRPr="006618F2">
        <w:rPr>
          <w:rFonts w:ascii="Calibri" w:eastAsia="Times New Roman" w:hAnsi="Calibri" w:cs="Calibri"/>
          <w:b/>
          <w:bCs/>
        </w:rPr>
        <w:t xml:space="preserve">X-Hour </w:t>
      </w:r>
      <w:r w:rsidR="00F22B62">
        <w:rPr>
          <w:rFonts w:ascii="Calibri" w:eastAsia="Times New Roman" w:hAnsi="Calibri" w:cs="Calibri"/>
          <w:b/>
          <w:bCs/>
        </w:rPr>
        <w:t>0</w:t>
      </w:r>
      <w:r w:rsidRPr="006618F2">
        <w:rPr>
          <w:rFonts w:ascii="Calibri" w:eastAsia="Times New Roman" w:hAnsi="Calibri" w:cs="Calibri"/>
          <w:b/>
          <w:bCs/>
        </w:rPr>
        <w:t>9:</w:t>
      </w:r>
      <w:r w:rsidRPr="002D7DA2">
        <w:rPr>
          <w:rFonts w:ascii="Calibri" w:eastAsia="Times New Roman" w:hAnsi="Calibri" w:cs="Calibri"/>
        </w:rPr>
        <w:t xml:space="preserve"> </w:t>
      </w:r>
      <w:r w:rsidRPr="006618F2">
        <w:rPr>
          <w:rFonts w:ascii="Calibri" w:eastAsia="Times New Roman" w:hAnsi="Calibri" w:cs="Calibri"/>
        </w:rPr>
        <w:t xml:space="preserve">(Video) Mark Honigsbaum, Lecture on his new book, </w:t>
      </w:r>
      <w:r w:rsidR="00F22B62">
        <w:rPr>
          <w:rFonts w:ascii="Calibri" w:eastAsia="Times New Roman" w:hAnsi="Calibri" w:cs="Calibri"/>
        </w:rPr>
        <w:t>"</w:t>
      </w:r>
      <w:r w:rsidRPr="006618F2">
        <w:rPr>
          <w:rFonts w:ascii="Calibri" w:eastAsia="Times New Roman" w:hAnsi="Calibri" w:cs="Calibri"/>
        </w:rPr>
        <w:t>The Pandemic Century: One Hundred Years of Panic, Hysteria, and Hubris.</w:t>
      </w:r>
      <w:r w:rsidR="00F22B62">
        <w:rPr>
          <w:rFonts w:ascii="Calibri" w:eastAsia="Times New Roman" w:hAnsi="Calibri" w:cs="Calibri"/>
        </w:rPr>
        <w:t>"</w:t>
      </w:r>
    </w:p>
    <w:p w14:paraId="1928B6C7" w14:textId="50796AEA" w:rsidR="00AC34B1" w:rsidRPr="002D7DA2" w:rsidRDefault="00CB4A65" w:rsidP="00AC34B1">
      <w:pPr>
        <w:spacing w:after="0" w:line="240" w:lineRule="auto"/>
        <w:jc w:val="both"/>
        <w:textAlignment w:val="center"/>
        <w:rPr>
          <w:rFonts w:ascii="Calibri" w:eastAsia="Times New Roman" w:hAnsi="Calibri" w:cs="Calibri"/>
        </w:rPr>
      </w:pPr>
      <w:hyperlink r:id="rId52" w:history="1">
        <w:r w:rsidR="00F22B62" w:rsidRPr="00C72940">
          <w:rPr>
            <w:rStyle w:val="Hyperlink"/>
            <w:rFonts w:ascii="Calibri" w:eastAsia="Times New Roman" w:hAnsi="Calibri" w:cs="Calibri"/>
          </w:rPr>
          <w:t>https://wwnorton.com/common/mplay/6.11/?p=/marketing/college/Online_Resource_Videos/&amp;f=Honigsbaum_Webinar_PandemicsAndCivilization&amp;ft=mp4&amp;cdn=1&amp;cc=1</w:t>
        </w:r>
      </w:hyperlink>
      <w:r w:rsidR="00F22B62">
        <w:rPr>
          <w:rFonts w:ascii="Calibri" w:eastAsia="Times New Roman" w:hAnsi="Calibri" w:cs="Calibri"/>
        </w:rPr>
        <w:t xml:space="preserve"> </w:t>
      </w:r>
    </w:p>
    <w:p w14:paraId="76AC9753" w14:textId="77777777" w:rsidR="00F22B62" w:rsidRDefault="00F22B62" w:rsidP="00AC34B1">
      <w:pPr>
        <w:spacing w:after="0" w:line="240" w:lineRule="auto"/>
        <w:jc w:val="both"/>
        <w:textAlignment w:val="center"/>
        <w:rPr>
          <w:rFonts w:ascii="Calibri" w:eastAsia="Times New Roman" w:hAnsi="Calibri" w:cs="Calibri"/>
        </w:rPr>
      </w:pPr>
    </w:p>
    <w:p w14:paraId="64505B7C" w14:textId="63E0EBBF" w:rsidR="00AC34B1" w:rsidRDefault="00AC34B1" w:rsidP="00AC34B1">
      <w:pPr>
        <w:spacing w:after="0" w:line="240" w:lineRule="auto"/>
        <w:jc w:val="both"/>
        <w:textAlignment w:val="center"/>
        <w:rPr>
          <w:rFonts w:ascii="Calibri" w:eastAsia="Times New Roman" w:hAnsi="Calibri" w:cs="Calibri"/>
        </w:rPr>
      </w:pPr>
      <w:r w:rsidRPr="00F22B62">
        <w:rPr>
          <w:rFonts w:ascii="Calibri" w:eastAsia="Times New Roman" w:hAnsi="Calibri" w:cs="Calibri"/>
          <w:b/>
          <w:bCs/>
        </w:rPr>
        <w:t>Session 18:</w:t>
      </w:r>
      <w:r w:rsidR="00F22B62">
        <w:rPr>
          <w:rFonts w:ascii="Calibri" w:eastAsia="Times New Roman" w:hAnsi="Calibri" w:cs="Calibri"/>
        </w:rPr>
        <w:t xml:space="preserve"> What have we learned from History?</w:t>
      </w:r>
    </w:p>
    <w:p w14:paraId="03C2CEF9" w14:textId="69AA6B3D" w:rsidR="00F22B62" w:rsidRPr="00F22B62" w:rsidRDefault="00F22B62" w:rsidP="00F22B62">
      <w:pPr>
        <w:spacing w:after="0" w:line="240" w:lineRule="auto"/>
        <w:jc w:val="both"/>
        <w:rPr>
          <w:rFonts w:eastAsia="Times New Roman" w:cstheme="minorHAnsi"/>
          <w:b/>
          <w:bCs/>
        </w:rPr>
      </w:pPr>
      <w:r w:rsidRPr="00F22B62">
        <w:rPr>
          <w:rFonts w:eastAsia="Times New Roman" w:cstheme="minorHAnsi"/>
          <w:b/>
          <w:bCs/>
        </w:rPr>
        <w:t>Readings:</w:t>
      </w:r>
    </w:p>
    <w:p w14:paraId="6E2C4F0D" w14:textId="737C7F59" w:rsidR="00F22B62" w:rsidRPr="00F22B62" w:rsidRDefault="00C564C7" w:rsidP="00F22B62">
      <w:pPr>
        <w:pStyle w:val="ListParagraph"/>
        <w:numPr>
          <w:ilvl w:val="0"/>
          <w:numId w:val="23"/>
        </w:numPr>
        <w:spacing w:after="0" w:line="240" w:lineRule="auto"/>
        <w:jc w:val="both"/>
        <w:rPr>
          <w:rFonts w:eastAsia="Times New Roman" w:cstheme="minorHAnsi"/>
        </w:rPr>
      </w:pPr>
      <w:r w:rsidRPr="00F22B62">
        <w:rPr>
          <w:rFonts w:cstheme="minorHAnsi"/>
          <w:color w:val="000000"/>
        </w:rPr>
        <w:t xml:space="preserve">Merlin Chowkwanyun and Adolph L. Reed Jr. </w:t>
      </w:r>
      <w:r w:rsidR="00F22B62" w:rsidRPr="00F22B62">
        <w:rPr>
          <w:rFonts w:cstheme="minorHAnsi"/>
          <w:color w:val="000000"/>
        </w:rPr>
        <w:t>"</w:t>
      </w:r>
      <w:hyperlink r:id="rId53" w:history="1">
        <w:r w:rsidRPr="00F22B62">
          <w:rPr>
            <w:rStyle w:val="Hyperlink"/>
            <w:rFonts w:cstheme="minorHAnsi"/>
            <w:color w:val="3800AD"/>
            <w:bdr w:val="none" w:sz="0" w:space="0" w:color="auto" w:frame="1"/>
          </w:rPr>
          <w:t>Racial Health Disparities and Covid-19: Caution and Context</w:t>
        </w:r>
      </w:hyperlink>
      <w:r w:rsidRPr="00F22B62">
        <w:rPr>
          <w:rFonts w:cstheme="minorHAnsi"/>
          <w:color w:val="000000"/>
        </w:rPr>
        <w:t>,</w:t>
      </w:r>
      <w:r w:rsidR="00F22B62" w:rsidRPr="00F22B62">
        <w:rPr>
          <w:rFonts w:cstheme="minorHAnsi"/>
          <w:color w:val="000000"/>
        </w:rPr>
        <w:t>"</w:t>
      </w:r>
      <w:r w:rsidRPr="00F22B62">
        <w:rPr>
          <w:rFonts w:cstheme="minorHAnsi"/>
          <w:color w:val="000000"/>
        </w:rPr>
        <w:t> </w:t>
      </w:r>
      <w:r w:rsidRPr="00F22B62">
        <w:rPr>
          <w:rStyle w:val="Emphasis"/>
          <w:rFonts w:cstheme="minorHAnsi"/>
          <w:color w:val="000000"/>
          <w:bdr w:val="none" w:sz="0" w:space="0" w:color="auto" w:frame="1"/>
        </w:rPr>
        <w:t>New England Journal of Medicine</w:t>
      </w:r>
      <w:r w:rsidRPr="00F22B62">
        <w:rPr>
          <w:rFonts w:cstheme="minorHAnsi"/>
          <w:color w:val="000000"/>
        </w:rPr>
        <w:t>, May 6, 2020</w:t>
      </w:r>
    </w:p>
    <w:p w14:paraId="0A2E6229" w14:textId="77777777" w:rsidR="00F22B62" w:rsidRPr="00F22B62" w:rsidRDefault="00F22B62" w:rsidP="00F22B62">
      <w:pPr>
        <w:spacing w:after="0" w:line="240" w:lineRule="auto"/>
        <w:ind w:left="360"/>
        <w:jc w:val="both"/>
        <w:rPr>
          <w:rFonts w:eastAsia="Times New Roman" w:cstheme="minorHAnsi"/>
        </w:rPr>
      </w:pPr>
    </w:p>
    <w:p w14:paraId="00ED47A0" w14:textId="04654958" w:rsidR="00F22B62" w:rsidRPr="00F22B62" w:rsidRDefault="00C564C7" w:rsidP="00F22B62">
      <w:pPr>
        <w:pStyle w:val="ListParagraph"/>
        <w:numPr>
          <w:ilvl w:val="0"/>
          <w:numId w:val="23"/>
        </w:numPr>
        <w:spacing w:after="0" w:line="240" w:lineRule="auto"/>
        <w:jc w:val="both"/>
        <w:rPr>
          <w:rFonts w:eastAsia="Times New Roman" w:cstheme="minorHAnsi"/>
        </w:rPr>
      </w:pPr>
      <w:r w:rsidRPr="00F22B62">
        <w:rPr>
          <w:rFonts w:cstheme="minorHAnsi"/>
          <w:color w:val="000000"/>
        </w:rPr>
        <w:t xml:space="preserve">Thomas Levenson, </w:t>
      </w:r>
      <w:r w:rsidR="00F22B62" w:rsidRPr="00F22B62">
        <w:rPr>
          <w:rFonts w:cstheme="minorHAnsi"/>
          <w:color w:val="000000"/>
        </w:rPr>
        <w:t>"</w:t>
      </w:r>
      <w:hyperlink r:id="rId54" w:history="1">
        <w:r w:rsidRPr="00F22B62">
          <w:rPr>
            <w:rStyle w:val="Hyperlink"/>
            <w:rFonts w:cstheme="minorHAnsi"/>
            <w:color w:val="3800AD"/>
            <w:bdr w:val="none" w:sz="0" w:space="0" w:color="auto" w:frame="1"/>
          </w:rPr>
          <w:t>The Term </w:t>
        </w:r>
        <w:r w:rsidRPr="00F22B62">
          <w:rPr>
            <w:rStyle w:val="Emphasis"/>
            <w:rFonts w:cstheme="minorHAnsi"/>
            <w:color w:val="3800AD"/>
            <w:bdr w:val="none" w:sz="0" w:space="0" w:color="auto" w:frame="1"/>
          </w:rPr>
          <w:t>Wuhan Virus</w:t>
        </w:r>
        <w:r w:rsidRPr="00F22B62">
          <w:rPr>
            <w:rStyle w:val="Hyperlink"/>
            <w:rFonts w:cstheme="minorHAnsi"/>
            <w:color w:val="3800AD"/>
            <w:bdr w:val="none" w:sz="0" w:space="0" w:color="auto" w:frame="1"/>
          </w:rPr>
          <w:t> Treats COVID-19 as a Chinese Scourge—and Ignores an Ugly History</w:t>
        </w:r>
      </w:hyperlink>
      <w:r w:rsidRPr="00F22B62">
        <w:rPr>
          <w:rFonts w:cstheme="minorHAnsi"/>
          <w:color w:val="000000"/>
        </w:rPr>
        <w:t>,</w:t>
      </w:r>
      <w:r w:rsidR="00F22B62" w:rsidRPr="00F22B62">
        <w:rPr>
          <w:rFonts w:cstheme="minorHAnsi"/>
          <w:color w:val="000000"/>
        </w:rPr>
        <w:t>"</w:t>
      </w:r>
      <w:r w:rsidRPr="00F22B62">
        <w:rPr>
          <w:rFonts w:cstheme="minorHAnsi"/>
          <w:color w:val="000000"/>
        </w:rPr>
        <w:t> </w:t>
      </w:r>
      <w:r w:rsidRPr="00F22B62">
        <w:rPr>
          <w:rStyle w:val="Emphasis"/>
          <w:rFonts w:cstheme="minorHAnsi"/>
          <w:color w:val="000000"/>
          <w:bdr w:val="none" w:sz="0" w:space="0" w:color="auto" w:frame="1"/>
        </w:rPr>
        <w:t>The Atlantic</w:t>
      </w:r>
      <w:r w:rsidRPr="00F22B62">
        <w:rPr>
          <w:rFonts w:cstheme="minorHAnsi"/>
          <w:color w:val="000000"/>
        </w:rPr>
        <w:t>, March 11, 2020</w:t>
      </w:r>
    </w:p>
    <w:p w14:paraId="3CBB6CCA" w14:textId="77777777" w:rsidR="00F22B62" w:rsidRPr="00F22B62" w:rsidRDefault="00F22B62" w:rsidP="00F22B62">
      <w:pPr>
        <w:spacing w:after="0" w:line="240" w:lineRule="auto"/>
        <w:jc w:val="both"/>
        <w:rPr>
          <w:rFonts w:eastAsia="Times New Roman" w:cstheme="minorHAnsi"/>
        </w:rPr>
      </w:pPr>
    </w:p>
    <w:p w14:paraId="67A8600A" w14:textId="1963B06B" w:rsidR="00F22B62" w:rsidRPr="00F22B62" w:rsidRDefault="00F22B62" w:rsidP="00F22B62">
      <w:pPr>
        <w:pStyle w:val="ListParagraph"/>
        <w:numPr>
          <w:ilvl w:val="0"/>
          <w:numId w:val="23"/>
        </w:numPr>
        <w:spacing w:after="0" w:line="240" w:lineRule="auto"/>
        <w:jc w:val="both"/>
        <w:rPr>
          <w:rFonts w:eastAsia="Times New Roman" w:cstheme="minorHAnsi"/>
        </w:rPr>
      </w:pPr>
      <w:r w:rsidRPr="00F22B62">
        <w:rPr>
          <w:rFonts w:cstheme="minorHAnsi"/>
          <w:color w:val="000000"/>
        </w:rPr>
        <w:t xml:space="preserve">Morens, David, Gregory Folkers, and Anthony Fauci. 2008. </w:t>
      </w:r>
      <w:r w:rsidR="005C597E">
        <w:rPr>
          <w:rFonts w:cstheme="minorHAnsi"/>
          <w:color w:val="000000"/>
        </w:rPr>
        <w:t>"</w:t>
      </w:r>
      <w:r w:rsidRPr="00F22B62">
        <w:rPr>
          <w:rFonts w:cstheme="minorHAnsi"/>
          <w:color w:val="000000"/>
        </w:rPr>
        <w:t>Emerging Infections: A Perpetual Challenge.</w:t>
      </w:r>
      <w:r w:rsidR="005C597E">
        <w:rPr>
          <w:rFonts w:cstheme="minorHAnsi"/>
          <w:color w:val="000000"/>
        </w:rPr>
        <w:t>"</w:t>
      </w:r>
      <w:r w:rsidRPr="00F22B62">
        <w:rPr>
          <w:rFonts w:cstheme="minorHAnsi"/>
          <w:color w:val="000000"/>
        </w:rPr>
        <w:t xml:space="preserve"> The Lancet Infectious Disease 8(11):710-719.</w:t>
      </w:r>
    </w:p>
    <w:p w14:paraId="71226F4C" w14:textId="77777777" w:rsidR="00F22B62" w:rsidRPr="00F22B62" w:rsidRDefault="00F22B62" w:rsidP="00F22B62">
      <w:pPr>
        <w:spacing w:after="0" w:line="240" w:lineRule="auto"/>
        <w:jc w:val="both"/>
        <w:rPr>
          <w:rFonts w:eastAsia="Times New Roman" w:cstheme="minorHAnsi"/>
        </w:rPr>
      </w:pPr>
    </w:p>
    <w:p w14:paraId="4D4DCB04" w14:textId="10C74296" w:rsidR="00F22B62" w:rsidRPr="00F22B62" w:rsidRDefault="00F22B62" w:rsidP="00F22B62">
      <w:pPr>
        <w:pStyle w:val="ListParagraph"/>
        <w:numPr>
          <w:ilvl w:val="0"/>
          <w:numId w:val="23"/>
        </w:numPr>
        <w:spacing w:after="0" w:line="240" w:lineRule="auto"/>
        <w:jc w:val="both"/>
        <w:rPr>
          <w:rFonts w:eastAsia="Times New Roman" w:cstheme="minorHAnsi"/>
        </w:rPr>
      </w:pPr>
      <w:r w:rsidRPr="00F22B62">
        <w:rPr>
          <w:rFonts w:ascii="Calibri" w:eastAsia="Times New Roman" w:hAnsi="Calibri" w:cs="Calibri"/>
        </w:rPr>
        <w:t xml:space="preserve">Packard, Randall. 2019. </w:t>
      </w:r>
      <w:r w:rsidR="005C597E">
        <w:rPr>
          <w:rFonts w:ascii="Calibri" w:eastAsia="Times New Roman" w:hAnsi="Calibri" w:cs="Calibri"/>
        </w:rPr>
        <w:t>"</w:t>
      </w:r>
      <w:r w:rsidRPr="00F22B62">
        <w:rPr>
          <w:rFonts w:ascii="Calibri" w:eastAsia="Times New Roman" w:hAnsi="Calibri" w:cs="Calibri"/>
        </w:rPr>
        <w:t>Looking Back in Time from Ebola: The History of Global Health.</w:t>
      </w:r>
      <w:r w:rsidR="005C597E">
        <w:rPr>
          <w:rFonts w:ascii="Calibri" w:eastAsia="Times New Roman" w:hAnsi="Calibri" w:cs="Calibri"/>
        </w:rPr>
        <w:t>"</w:t>
      </w:r>
      <w:r w:rsidRPr="00F22B62">
        <w:rPr>
          <w:rFonts w:ascii="Calibri" w:eastAsia="Times New Roman" w:hAnsi="Calibri" w:cs="Calibri"/>
        </w:rPr>
        <w:t xml:space="preserve"> In Peter Brown and Svea Closser (eds.) Foundations of Global Health: An Interdisciplinary Reader. New York: Oxford University Press. Pp. 368-376.</w:t>
      </w:r>
    </w:p>
    <w:p w14:paraId="00F18A28" w14:textId="77777777" w:rsidR="00F22B62" w:rsidRPr="00F22B62" w:rsidRDefault="00F22B62" w:rsidP="00F22B62">
      <w:pPr>
        <w:shd w:val="clear" w:color="auto" w:fill="FFFFFF"/>
        <w:spacing w:after="0" w:line="240" w:lineRule="auto"/>
        <w:ind w:left="225"/>
        <w:textAlignment w:val="baseline"/>
        <w:rPr>
          <w:rFonts w:cstheme="minorHAnsi"/>
          <w:color w:val="000000"/>
        </w:rPr>
      </w:pPr>
    </w:p>
    <w:p w14:paraId="48712FF6" w14:textId="5F522DD2" w:rsidR="00320D11" w:rsidRDefault="00320D11" w:rsidP="00905F7A">
      <w:pPr>
        <w:spacing w:after="0" w:line="240" w:lineRule="auto"/>
        <w:jc w:val="both"/>
      </w:pPr>
    </w:p>
    <w:p w14:paraId="00242CB0" w14:textId="01993D88" w:rsidR="00BA2DBE" w:rsidRPr="00BD16DD" w:rsidRDefault="00BA2DBE" w:rsidP="00BA2DBE">
      <w:pPr>
        <w:pStyle w:val="xmsonormal"/>
        <w:jc w:val="center"/>
        <w:rPr>
          <w:b/>
          <w:bCs/>
        </w:rPr>
      </w:pPr>
      <w:r>
        <w:rPr>
          <w:b/>
          <w:bCs/>
        </w:rPr>
        <w:t>***</w:t>
      </w:r>
      <w:r w:rsidRPr="00637382">
        <w:rPr>
          <w:b/>
          <w:bCs/>
          <w:color w:val="C00000"/>
        </w:rPr>
        <w:t xml:space="preserve">FINAL PROJECTS TO BE SUBMITTED NO LATER THAN </w:t>
      </w:r>
      <w:r w:rsidR="001A6F1F">
        <w:rPr>
          <w:b/>
          <w:bCs/>
          <w:color w:val="C00000"/>
        </w:rPr>
        <w:t>MARCH 14</w:t>
      </w:r>
      <w:r>
        <w:rPr>
          <w:b/>
          <w:bCs/>
        </w:rPr>
        <w:t>***</w:t>
      </w:r>
    </w:p>
    <w:p w14:paraId="06D316D6" w14:textId="77777777" w:rsidR="00BA2DBE" w:rsidRPr="001C6F0D" w:rsidRDefault="00BA2DBE" w:rsidP="00BA2DBE">
      <w:pPr>
        <w:spacing w:after="0"/>
        <w:jc w:val="both"/>
        <w:rPr>
          <w:rFonts w:cstheme="minorHAnsi"/>
        </w:rPr>
      </w:pPr>
    </w:p>
    <w:p w14:paraId="3B3DEAA7" w14:textId="0512E8BE" w:rsidR="00BA2DBE" w:rsidRPr="001C6F0D" w:rsidRDefault="00BA2DBE" w:rsidP="00F22B62">
      <w:pPr>
        <w:pBdr>
          <w:top w:val="single" w:sz="4" w:space="1" w:color="auto"/>
          <w:left w:val="single" w:sz="4" w:space="4" w:color="auto"/>
          <w:bottom w:val="single" w:sz="4" w:space="1" w:color="auto"/>
          <w:right w:val="single" w:sz="4" w:space="4" w:color="auto"/>
        </w:pBdr>
        <w:spacing w:after="0"/>
        <w:jc w:val="center"/>
        <w:rPr>
          <w:rFonts w:cstheme="minorHAnsi"/>
          <w:b/>
          <w:bCs/>
        </w:rPr>
      </w:pPr>
      <w:r w:rsidRPr="001C6F0D">
        <w:rPr>
          <w:rFonts w:cstheme="minorHAnsi"/>
          <w:b/>
          <w:bCs/>
        </w:rPr>
        <w:t>COURSE TEXTS</w:t>
      </w:r>
    </w:p>
    <w:p w14:paraId="4FC0B2A7" w14:textId="77777777" w:rsidR="004108C9" w:rsidRPr="001C6F0D" w:rsidRDefault="004108C9" w:rsidP="00905F7A">
      <w:pPr>
        <w:spacing w:after="0"/>
        <w:jc w:val="both"/>
        <w:rPr>
          <w:rFonts w:cstheme="minorHAnsi"/>
        </w:rPr>
      </w:pPr>
    </w:p>
    <w:p w14:paraId="622EE2D1" w14:textId="1870FB9D" w:rsidR="00BA2DBE" w:rsidRPr="00C320FD" w:rsidRDefault="00F22B62" w:rsidP="00BA2DBE">
      <w:pPr>
        <w:spacing w:after="0"/>
        <w:jc w:val="both"/>
        <w:rPr>
          <w:rFonts w:cstheme="minorHAnsi"/>
          <w:b/>
          <w:bCs/>
        </w:rPr>
      </w:pPr>
      <w:r>
        <w:rPr>
          <w:rFonts w:cstheme="minorHAnsi"/>
          <w:b/>
          <w:bCs/>
        </w:rPr>
        <w:t xml:space="preserve">ALL </w:t>
      </w:r>
      <w:r w:rsidR="00BA2DBE" w:rsidRPr="001C6F0D">
        <w:rPr>
          <w:rFonts w:cstheme="minorHAnsi"/>
          <w:b/>
          <w:bCs/>
        </w:rPr>
        <w:t>READI</w:t>
      </w:r>
      <w:r w:rsidR="00BA2DBE">
        <w:rPr>
          <w:rFonts w:cstheme="minorHAnsi"/>
          <w:b/>
          <w:bCs/>
        </w:rPr>
        <w:t>NG</w:t>
      </w:r>
      <w:r w:rsidR="00BA2DBE" w:rsidRPr="001C6F0D">
        <w:rPr>
          <w:rFonts w:cstheme="minorHAnsi"/>
          <w:b/>
          <w:bCs/>
        </w:rPr>
        <w:t xml:space="preserve">S </w:t>
      </w:r>
      <w:r>
        <w:rPr>
          <w:rFonts w:cstheme="minorHAnsi"/>
          <w:b/>
          <w:bCs/>
        </w:rPr>
        <w:t xml:space="preserve">ARE </w:t>
      </w:r>
      <w:r w:rsidR="00BA2DBE" w:rsidRPr="001C6F0D">
        <w:rPr>
          <w:rFonts w:cstheme="minorHAnsi"/>
          <w:b/>
          <w:bCs/>
        </w:rPr>
        <w:t>ON CANVAS</w:t>
      </w:r>
    </w:p>
    <w:p w14:paraId="27BF849B" w14:textId="4EA84331" w:rsidR="004108C9" w:rsidRDefault="004108C9" w:rsidP="00905F7A">
      <w:pPr>
        <w:spacing w:after="0" w:line="240" w:lineRule="auto"/>
        <w:jc w:val="both"/>
      </w:pPr>
    </w:p>
    <w:p w14:paraId="5E56303C" w14:textId="14D76FC7" w:rsidR="007F73F5" w:rsidRPr="001C6F0D" w:rsidRDefault="00BA2DBE" w:rsidP="00905F7A">
      <w:pPr>
        <w:pBdr>
          <w:top w:val="single" w:sz="4" w:space="1" w:color="auto"/>
          <w:left w:val="single" w:sz="4" w:space="4" w:color="auto"/>
          <w:bottom w:val="single" w:sz="4" w:space="1" w:color="auto"/>
          <w:right w:val="single" w:sz="4" w:space="4" w:color="auto"/>
        </w:pBdr>
        <w:spacing w:after="0"/>
        <w:jc w:val="both"/>
        <w:rPr>
          <w:rFonts w:cstheme="minorHAnsi"/>
          <w:b/>
          <w:bCs/>
        </w:rPr>
      </w:pPr>
      <w:r>
        <w:rPr>
          <w:rFonts w:cstheme="minorHAnsi"/>
          <w:b/>
          <w:bCs/>
        </w:rPr>
        <w:t>FOR FURTHER INTEREST</w:t>
      </w:r>
      <w:r w:rsidR="004108C9" w:rsidRPr="001C6F0D">
        <w:rPr>
          <w:rFonts w:cstheme="minorHAnsi"/>
          <w:b/>
          <w:bCs/>
        </w:rPr>
        <w:t xml:space="preserve"> (NOT ASSIGNED)</w:t>
      </w:r>
    </w:p>
    <w:p w14:paraId="7A51A73F" w14:textId="77777777" w:rsidR="00F22B62" w:rsidRDefault="00F22B62" w:rsidP="00905F7A">
      <w:pPr>
        <w:spacing w:after="0" w:line="240" w:lineRule="auto"/>
        <w:jc w:val="both"/>
      </w:pPr>
    </w:p>
    <w:p w14:paraId="2D7A4E33" w14:textId="0AA95CBD" w:rsidR="00B6054D" w:rsidRDefault="00B6054D" w:rsidP="00905F7A">
      <w:pPr>
        <w:spacing w:after="0" w:line="240" w:lineRule="auto"/>
        <w:jc w:val="both"/>
      </w:pPr>
      <w:r w:rsidRPr="00B6054D">
        <w:t>Chirikure</w:t>
      </w:r>
      <w:r>
        <w:t xml:space="preserve">, </w:t>
      </w:r>
      <w:r w:rsidRPr="00B6054D">
        <w:t>Shadreck</w:t>
      </w:r>
      <w:r>
        <w:t xml:space="preserve"> 202</w:t>
      </w:r>
      <w:r w:rsidR="00A50493">
        <w:t xml:space="preserve">0, </w:t>
      </w:r>
      <w:r w:rsidR="00A50493" w:rsidRPr="00A50493">
        <w:t>Archaeology shows how ancient African societies managed pandemics</w:t>
      </w:r>
      <w:r w:rsidR="00A50493">
        <w:t xml:space="preserve">. The Conversation, May 14, 2020. </w:t>
      </w:r>
      <w:hyperlink r:id="rId55" w:history="1">
        <w:r w:rsidR="00A50493">
          <w:rPr>
            <w:rStyle w:val="Hyperlink"/>
          </w:rPr>
          <w:t>https://theconversation.com/archaeology-shows-how-ancient-african-societies-managed-pandemics-138217</w:t>
        </w:r>
      </w:hyperlink>
    </w:p>
    <w:p w14:paraId="21C8745F" w14:textId="22251437" w:rsidR="00004D5C" w:rsidRDefault="00004D5C" w:rsidP="00905F7A">
      <w:pPr>
        <w:spacing w:after="0" w:line="240" w:lineRule="auto"/>
        <w:jc w:val="both"/>
      </w:pPr>
    </w:p>
    <w:p w14:paraId="03854233" w14:textId="1E577C41" w:rsidR="00004D5C" w:rsidRDefault="00004D5C" w:rsidP="00905F7A">
      <w:pPr>
        <w:spacing w:after="0" w:line="240" w:lineRule="auto"/>
        <w:jc w:val="both"/>
      </w:pPr>
      <w:r>
        <w:t>Cohen, Jon 2016</w:t>
      </w:r>
      <w:r w:rsidR="00D84E84">
        <w:t xml:space="preserve">, </w:t>
      </w:r>
      <w:r w:rsidR="00D84E84" w:rsidRPr="00D84E84">
        <w:t>Meet the scientist painter who turns deadly viruses into beautiful works of art</w:t>
      </w:r>
      <w:r w:rsidR="00D84E84">
        <w:t xml:space="preserve">. Science Magazine, April 11, 2019. </w:t>
      </w:r>
      <w:hyperlink r:id="rId56" w:history="1">
        <w:r w:rsidR="00D84E84">
          <w:rPr>
            <w:rStyle w:val="Hyperlink"/>
          </w:rPr>
          <w:t>https://www.sciencemag.org/news/2019/04/meet-scientist-painter-who-turns-deadly-viruses-beautiful-works-art</w:t>
        </w:r>
      </w:hyperlink>
    </w:p>
    <w:p w14:paraId="04C91934" w14:textId="31D895C4" w:rsidR="0065361D" w:rsidRDefault="0065361D" w:rsidP="00905F7A">
      <w:pPr>
        <w:spacing w:after="0" w:line="240" w:lineRule="auto"/>
        <w:jc w:val="both"/>
      </w:pPr>
    </w:p>
    <w:p w14:paraId="5CF64AAE" w14:textId="0B19883D" w:rsidR="0065361D" w:rsidRDefault="0065361D" w:rsidP="00905F7A">
      <w:pPr>
        <w:spacing w:after="0" w:line="240" w:lineRule="auto"/>
        <w:jc w:val="both"/>
      </w:pPr>
      <w:r>
        <w:t xml:space="preserve">Ehrenkranz and Sampson 2009, Origins of the Old Testament Plagues: </w:t>
      </w:r>
      <w:r w:rsidRPr="0065361D">
        <w:t>Explications and Implications</w:t>
      </w:r>
      <w:r>
        <w:t xml:space="preserve">. </w:t>
      </w:r>
      <w:r w:rsidRPr="0065361D">
        <w:t>Yale J Biol Med. 2008 Mar; 81(1): 31–42.</w:t>
      </w:r>
      <w:r>
        <w:t xml:space="preserve"> (</w:t>
      </w:r>
      <w:r w:rsidRPr="0065361D">
        <w:rPr>
          <w:b/>
          <w:bCs/>
        </w:rPr>
        <w:t xml:space="preserve">PDF on </w:t>
      </w:r>
      <w:r w:rsidR="00F22B62">
        <w:rPr>
          <w:b/>
          <w:bCs/>
        </w:rPr>
        <w:t>CANVAS</w:t>
      </w:r>
      <w:r>
        <w:t>)</w:t>
      </w:r>
    </w:p>
    <w:p w14:paraId="0E22AB3C" w14:textId="630FC315" w:rsidR="00004D5C" w:rsidRDefault="00004D5C" w:rsidP="00905F7A">
      <w:pPr>
        <w:spacing w:after="0" w:line="240" w:lineRule="auto"/>
        <w:jc w:val="both"/>
      </w:pPr>
    </w:p>
    <w:p w14:paraId="6EBBF5DC" w14:textId="435BA7D0" w:rsidR="00004D5C" w:rsidRDefault="00004D5C" w:rsidP="00905F7A">
      <w:pPr>
        <w:spacing w:after="0" w:line="240" w:lineRule="auto"/>
        <w:jc w:val="both"/>
        <w:rPr>
          <w:rStyle w:val="Hyperlink"/>
        </w:rPr>
      </w:pPr>
      <w:r>
        <w:t xml:space="preserve">Figes, Lydia 2020, </w:t>
      </w:r>
      <w:r w:rsidRPr="00004D5C">
        <w:t xml:space="preserve">Remembering artists impacted by the 1980s AIDS </w:t>
      </w:r>
      <w:r>
        <w:t>C</w:t>
      </w:r>
      <w:r w:rsidRPr="00004D5C">
        <w:t>risis</w:t>
      </w:r>
      <w:r>
        <w:t xml:space="preserve">. ArtUK. </w:t>
      </w:r>
      <w:hyperlink r:id="rId57" w:history="1">
        <w:r>
          <w:rPr>
            <w:rStyle w:val="Hyperlink"/>
          </w:rPr>
          <w:t>https://artuk.org/discover/stories/remembering-artists-impacted-by-the-1980s-aids-crisis</w:t>
        </w:r>
      </w:hyperlink>
    </w:p>
    <w:p w14:paraId="2E41BC04" w14:textId="2AD6BD0C" w:rsidR="00F22B62" w:rsidRDefault="00F22B62" w:rsidP="00905F7A">
      <w:pPr>
        <w:spacing w:after="0" w:line="240" w:lineRule="auto"/>
        <w:jc w:val="both"/>
        <w:rPr>
          <w:rStyle w:val="Hyperlink"/>
        </w:rPr>
      </w:pPr>
    </w:p>
    <w:p w14:paraId="0B1F35CD" w14:textId="4EA44A3F" w:rsidR="00F22B62" w:rsidRPr="00F22B62" w:rsidRDefault="00F22B62" w:rsidP="00F22B62">
      <w:pPr>
        <w:spacing w:after="0" w:line="240" w:lineRule="auto"/>
        <w:jc w:val="both"/>
        <w:textAlignment w:val="center"/>
        <w:rPr>
          <w:rFonts w:ascii="Calibri" w:eastAsia="Times New Roman" w:hAnsi="Calibri" w:cs="Calibri"/>
        </w:rPr>
      </w:pPr>
      <w:r w:rsidRPr="00F22B62">
        <w:rPr>
          <w:rFonts w:ascii="Calibri" w:eastAsia="Times New Roman" w:hAnsi="Calibri" w:cs="Calibri"/>
        </w:rPr>
        <w:t xml:space="preserve">Goldiner, Sigrid 2001, "Art and Death in the Middle Ages." In Heilbrunn Timeline of Art History. New York: The Metropolitan Museum of Art, 2000–. </w:t>
      </w:r>
      <w:hyperlink r:id="rId58" w:history="1">
        <w:r w:rsidRPr="00F22B62">
          <w:rPr>
            <w:rStyle w:val="Hyperlink"/>
            <w:rFonts w:ascii="Calibri" w:eastAsia="Times New Roman" w:hAnsi="Calibri" w:cs="Calibri"/>
          </w:rPr>
          <w:t>http://www.metmuseum.org/toah/hd/deth/hd_deth.htm</w:t>
        </w:r>
      </w:hyperlink>
      <w:r w:rsidRPr="00F22B62">
        <w:rPr>
          <w:rFonts w:ascii="Calibri" w:eastAsia="Times New Roman" w:hAnsi="Calibri" w:cs="Calibri"/>
        </w:rPr>
        <w:t xml:space="preserve"> </w:t>
      </w:r>
    </w:p>
    <w:p w14:paraId="2F5C6622" w14:textId="15267228" w:rsidR="00B6054D" w:rsidRDefault="00B6054D" w:rsidP="00905F7A">
      <w:pPr>
        <w:spacing w:after="0" w:line="240" w:lineRule="auto"/>
        <w:jc w:val="both"/>
      </w:pPr>
    </w:p>
    <w:p w14:paraId="7EF62B5D" w14:textId="1D4688EE" w:rsidR="005329C0" w:rsidRDefault="005329C0" w:rsidP="00905F7A">
      <w:pPr>
        <w:spacing w:after="0" w:line="240" w:lineRule="auto"/>
        <w:jc w:val="both"/>
      </w:pPr>
      <w:r w:rsidRPr="005329C0">
        <w:lastRenderedPageBreak/>
        <w:t>Hassett</w:t>
      </w:r>
      <w:r>
        <w:t xml:space="preserve">, Brenna 2017, </w:t>
      </w:r>
      <w:r w:rsidRPr="005329C0">
        <w:t>How plagues help scientists puzzle out the past</w:t>
      </w:r>
      <w:r>
        <w:t xml:space="preserve">. Popular Science, May 15, 2017. </w:t>
      </w:r>
      <w:hyperlink r:id="rId59" w:history="1">
        <w:r>
          <w:rPr>
            <w:rStyle w:val="Hyperlink"/>
          </w:rPr>
          <w:t>https://www.popsci.com/plagues-bioarchaeologists/</w:t>
        </w:r>
      </w:hyperlink>
    </w:p>
    <w:p w14:paraId="75EDC11D" w14:textId="77777777" w:rsidR="005421A0" w:rsidRDefault="005421A0" w:rsidP="00905F7A">
      <w:pPr>
        <w:spacing w:after="0" w:line="240" w:lineRule="auto"/>
        <w:jc w:val="both"/>
      </w:pPr>
    </w:p>
    <w:p w14:paraId="2B573155" w14:textId="35FFD898" w:rsidR="005329C0" w:rsidRDefault="005329C0" w:rsidP="00905F7A">
      <w:pPr>
        <w:spacing w:after="0" w:line="240" w:lineRule="auto"/>
        <w:jc w:val="both"/>
      </w:pPr>
      <w:r>
        <w:t xml:space="preserve">McBride, Adam 2020, </w:t>
      </w:r>
      <w:r w:rsidRPr="00B6054D">
        <w:t>The Black Death led to the demise of feudalism. Could this pandemic have a similar effect?</w:t>
      </w:r>
      <w:r>
        <w:t xml:space="preserve"> – Salon, April 26, 2020.</w:t>
      </w:r>
    </w:p>
    <w:p w14:paraId="4B0C44B3" w14:textId="77777777" w:rsidR="005329C0" w:rsidRDefault="00CB4A65" w:rsidP="00905F7A">
      <w:pPr>
        <w:spacing w:after="0" w:line="240" w:lineRule="auto"/>
        <w:jc w:val="both"/>
      </w:pPr>
      <w:hyperlink r:id="rId60" w:history="1">
        <w:r w:rsidR="005329C0">
          <w:rPr>
            <w:rStyle w:val="Hyperlink"/>
          </w:rPr>
          <w:t>https://www.salon.com/2020/04/26/the-black-death-led-to-the-demise-of-feudalism-could-this-pandemic-have-a-similar-effect/</w:t>
        </w:r>
      </w:hyperlink>
    </w:p>
    <w:p w14:paraId="7C4983EE" w14:textId="77777777" w:rsidR="005329C0" w:rsidRDefault="005329C0" w:rsidP="00905F7A">
      <w:pPr>
        <w:spacing w:after="0" w:line="240" w:lineRule="auto"/>
        <w:jc w:val="both"/>
      </w:pPr>
    </w:p>
    <w:p w14:paraId="7C407494" w14:textId="0B22557A" w:rsidR="00B6054D" w:rsidRDefault="00A50493" w:rsidP="00905F7A">
      <w:pPr>
        <w:spacing w:after="0" w:line="240" w:lineRule="auto"/>
        <w:jc w:val="both"/>
        <w:rPr>
          <w:rStyle w:val="Hyperlink"/>
        </w:rPr>
      </w:pPr>
      <w:r w:rsidRPr="00A50493">
        <w:t>Mulhall</w:t>
      </w:r>
      <w:r>
        <w:t xml:space="preserve">, John 2020, </w:t>
      </w:r>
      <w:r w:rsidRPr="00A50493">
        <w:t>Milan</w:t>
      </w:r>
      <w:r w:rsidR="00F22B62">
        <w:t>'</w:t>
      </w:r>
      <w:r w:rsidRPr="00A50493">
        <w:t>s medieval response to the plague holds lessons for today</w:t>
      </w:r>
      <w:r>
        <w:t xml:space="preserve">. The Washington Post, April 27, 2020. </w:t>
      </w:r>
      <w:hyperlink r:id="rId61" w:history="1">
        <w:r w:rsidRPr="00B01D33">
          <w:rPr>
            <w:rStyle w:val="Hyperlink"/>
          </w:rPr>
          <w:t>https://www.washingtonpost.com/opinions/2020/04/27/milans-medieval-response-plague-holds-lessons-today/</w:t>
        </w:r>
      </w:hyperlink>
    </w:p>
    <w:p w14:paraId="3F35E749" w14:textId="11F6BDAE" w:rsidR="00F22B62" w:rsidRDefault="00F22B62" w:rsidP="00905F7A">
      <w:pPr>
        <w:spacing w:after="0" w:line="240" w:lineRule="auto"/>
        <w:jc w:val="both"/>
        <w:rPr>
          <w:rStyle w:val="Hyperlink"/>
        </w:rPr>
      </w:pPr>
    </w:p>
    <w:p w14:paraId="0099C7FA" w14:textId="6E5E0E5F" w:rsidR="00F22B62" w:rsidRDefault="00F22B62" w:rsidP="00F22B62">
      <w:pPr>
        <w:spacing w:after="0" w:line="240" w:lineRule="auto"/>
        <w:jc w:val="both"/>
        <w:textAlignment w:val="center"/>
        <w:rPr>
          <w:rFonts w:ascii="Calibri" w:eastAsia="Times New Roman" w:hAnsi="Calibri" w:cs="Calibri"/>
        </w:rPr>
      </w:pPr>
      <w:r w:rsidRPr="00F22B62">
        <w:rPr>
          <w:rFonts w:ascii="Calibri" w:eastAsia="Times New Roman" w:hAnsi="Calibri" w:cs="Calibri"/>
        </w:rPr>
        <w:t xml:space="preserve">O'Grady, Megan 2020, </w:t>
      </w:r>
      <w:hyperlink r:id="rId62" w:history="1">
        <w:r w:rsidR="005C597E">
          <w:rPr>
            <w:rStyle w:val="Hyperlink"/>
            <w:rFonts w:ascii="Calibri" w:eastAsia="Times New Roman" w:hAnsi="Calibri" w:cs="Calibri"/>
          </w:rPr>
          <w:t>What Can We Learn From the Art of Pandemics Past? From the playground game ring-around-the-rosy to the short stories of Edgar Allan Poe, the scars of illnesses throughout History are still visible today.</w:t>
        </w:r>
      </w:hyperlink>
      <w:r w:rsidRPr="00F22B62">
        <w:rPr>
          <w:rFonts w:ascii="Calibri" w:eastAsia="Times New Roman" w:hAnsi="Calibri" w:cs="Calibri"/>
        </w:rPr>
        <w:t xml:space="preserve"> The New York Times, April 8, 2020. </w:t>
      </w:r>
    </w:p>
    <w:p w14:paraId="4471F4A3" w14:textId="77777777" w:rsidR="00F22B62" w:rsidRDefault="00F22B62" w:rsidP="00F22B62">
      <w:pPr>
        <w:spacing w:after="0" w:line="240" w:lineRule="auto"/>
        <w:jc w:val="both"/>
        <w:textAlignment w:val="center"/>
        <w:rPr>
          <w:rFonts w:ascii="Calibri" w:eastAsia="Times New Roman" w:hAnsi="Calibri" w:cs="Calibri"/>
        </w:rPr>
      </w:pPr>
    </w:p>
    <w:p w14:paraId="43C077E7" w14:textId="58B1A112" w:rsidR="00F22B62" w:rsidRPr="00F22B62" w:rsidRDefault="00F22B62" w:rsidP="00F22B62">
      <w:pPr>
        <w:spacing w:after="0" w:line="240" w:lineRule="auto"/>
        <w:jc w:val="both"/>
        <w:textAlignment w:val="center"/>
        <w:rPr>
          <w:rFonts w:ascii="Calibri" w:eastAsia="Times New Roman" w:hAnsi="Calibri" w:cs="Calibri"/>
        </w:rPr>
      </w:pPr>
      <w:r w:rsidRPr="00F22B62">
        <w:rPr>
          <w:rFonts w:ascii="Calibri" w:eastAsia="Times New Roman" w:hAnsi="Calibri" w:cs="Calibri"/>
        </w:rPr>
        <w:t>Oswaks, Molly 2020, People Have Gone Full 1800's: In the midst of quarantine, flower pressing, natural dyeing</w:t>
      </w:r>
      <w:r w:rsidR="005C597E">
        <w:rPr>
          <w:rFonts w:ascii="Calibri" w:eastAsia="Times New Roman" w:hAnsi="Calibri" w:cs="Calibri"/>
        </w:rPr>
        <w:t>,</w:t>
      </w:r>
      <w:r w:rsidRPr="00F22B62">
        <w:rPr>
          <w:rFonts w:ascii="Calibri" w:eastAsia="Times New Roman" w:hAnsi="Calibri" w:cs="Calibri"/>
        </w:rPr>
        <w:t xml:space="preserve"> and other activities from Victorian times have made a comeback. The New York Times, April 30, 2020.</w:t>
      </w:r>
      <w:r>
        <w:rPr>
          <w:rFonts w:ascii="Calibri" w:eastAsia="Times New Roman" w:hAnsi="Calibri" w:cs="Calibri"/>
        </w:rPr>
        <w:t xml:space="preserve"> </w:t>
      </w:r>
      <w:hyperlink r:id="rId63" w:history="1">
        <w:r w:rsidRPr="00C72940">
          <w:rPr>
            <w:rStyle w:val="Hyperlink"/>
            <w:rFonts w:ascii="Calibri" w:eastAsia="Times New Roman" w:hAnsi="Calibri" w:cs="Calibri"/>
          </w:rPr>
          <w:t>https://www.nytimes.com/2020/04/30/style/victorian-era-crafts-coronavirus.html?searchResultPosition=1</w:t>
        </w:r>
      </w:hyperlink>
      <w:r>
        <w:rPr>
          <w:rFonts w:ascii="Calibri" w:eastAsia="Times New Roman" w:hAnsi="Calibri" w:cs="Calibri"/>
        </w:rPr>
        <w:t xml:space="preserve"> </w:t>
      </w:r>
    </w:p>
    <w:p w14:paraId="41D76DBD" w14:textId="56E0A55D" w:rsidR="00F22B62" w:rsidRDefault="00F22B62" w:rsidP="00905F7A">
      <w:pPr>
        <w:spacing w:after="0" w:line="240" w:lineRule="auto"/>
        <w:jc w:val="both"/>
      </w:pPr>
    </w:p>
    <w:p w14:paraId="1CB3F216" w14:textId="50D99BC7" w:rsidR="00F22B62" w:rsidRPr="005421A0" w:rsidRDefault="00F22B62" w:rsidP="00F22B62">
      <w:pPr>
        <w:spacing w:after="0" w:line="240" w:lineRule="auto"/>
        <w:jc w:val="both"/>
      </w:pPr>
      <w:r>
        <w:t xml:space="preserve">Rapp Learn, Joshua 2020, </w:t>
      </w:r>
      <w:hyperlink r:id="rId64" w:history="1">
        <w:r>
          <w:rPr>
            <w:rStyle w:val="Hyperlink"/>
          </w:rPr>
          <w:t>These 4 Pandemics Changed the Course of Human History: COVID-19 isn't the first disease to upend daily life.</w:t>
        </w:r>
      </w:hyperlink>
      <w:r>
        <w:t xml:space="preserve"> Discovery Magazine, June 18, 2020. </w:t>
      </w:r>
    </w:p>
    <w:p w14:paraId="51662685" w14:textId="77777777" w:rsidR="00F22B62" w:rsidRDefault="00F22B62" w:rsidP="00905F7A">
      <w:pPr>
        <w:spacing w:after="0" w:line="240" w:lineRule="auto"/>
        <w:jc w:val="both"/>
      </w:pPr>
    </w:p>
    <w:p w14:paraId="632D0138" w14:textId="77777777" w:rsidR="00F22B62" w:rsidRDefault="00F22B62" w:rsidP="00F22B62">
      <w:pPr>
        <w:spacing w:after="0" w:line="240" w:lineRule="auto"/>
        <w:jc w:val="both"/>
      </w:pPr>
      <w:r w:rsidRPr="005421A0">
        <w:t>T</w:t>
      </w:r>
      <w:r>
        <w:t>han, Ker 2014, Two of History's Deadliest Plagues Were Linked, With Implications for Another Outbreak</w:t>
      </w:r>
    </w:p>
    <w:p w14:paraId="5094BAA8" w14:textId="4739F284" w:rsidR="00F22B62" w:rsidRDefault="00F22B62" w:rsidP="00F22B62">
      <w:pPr>
        <w:spacing w:after="0" w:line="240" w:lineRule="auto"/>
        <w:jc w:val="both"/>
      </w:pPr>
      <w:r>
        <w:t xml:space="preserve">Scientists discover a link between the Justinian plague and the Black Death. National Geographic, January 31, 2014. </w:t>
      </w:r>
      <w:hyperlink r:id="rId65" w:history="1">
        <w:r>
          <w:rPr>
            <w:rStyle w:val="Hyperlink"/>
          </w:rPr>
          <w:t>https://www.nationalgeographic.com/news/2014/1/140129-justinian-plague-black-death-bacteria-bubonic-pandemic/</w:t>
        </w:r>
      </w:hyperlink>
    </w:p>
    <w:p w14:paraId="55FAD882" w14:textId="77777777" w:rsidR="00F22B62" w:rsidRDefault="00F22B62" w:rsidP="00905F7A">
      <w:pPr>
        <w:spacing w:after="0" w:line="240" w:lineRule="auto"/>
        <w:jc w:val="both"/>
      </w:pPr>
    </w:p>
    <w:p w14:paraId="0CD6868C" w14:textId="77777777" w:rsidR="00A50493" w:rsidRDefault="00A50493" w:rsidP="00905F7A">
      <w:pPr>
        <w:spacing w:after="0" w:line="240" w:lineRule="auto"/>
        <w:jc w:val="both"/>
      </w:pPr>
    </w:p>
    <w:p w14:paraId="5655FADC" w14:textId="75C0A076" w:rsidR="007F73F5" w:rsidRPr="007F73F5" w:rsidRDefault="007F73F5" w:rsidP="00905F7A">
      <w:pPr>
        <w:pBdr>
          <w:top w:val="single" w:sz="4" w:space="1" w:color="auto"/>
          <w:left w:val="single" w:sz="4" w:space="4" w:color="auto"/>
          <w:bottom w:val="single" w:sz="4" w:space="1" w:color="auto"/>
          <w:right w:val="single" w:sz="4" w:space="4" w:color="auto"/>
        </w:pBdr>
        <w:spacing w:after="0" w:line="240" w:lineRule="auto"/>
        <w:jc w:val="both"/>
        <w:rPr>
          <w:b/>
          <w:bCs/>
        </w:rPr>
      </w:pPr>
      <w:r w:rsidRPr="007F73F5">
        <w:rPr>
          <w:b/>
          <w:bCs/>
        </w:rPr>
        <w:t>Additional Resources</w:t>
      </w:r>
    </w:p>
    <w:p w14:paraId="20A85C99" w14:textId="7429BCA1" w:rsidR="007F73F5" w:rsidRDefault="00392CFF" w:rsidP="00905F7A">
      <w:pPr>
        <w:spacing w:after="0" w:line="240" w:lineRule="auto"/>
        <w:jc w:val="both"/>
      </w:pPr>
      <w:r w:rsidRPr="00392CFF">
        <w:t>COVID-19 Resources for Artists and Arts Organizations</w:t>
      </w:r>
    </w:p>
    <w:p w14:paraId="00365910" w14:textId="7D1FE404" w:rsidR="00392CFF" w:rsidRDefault="00CB4A65" w:rsidP="00905F7A">
      <w:pPr>
        <w:spacing w:after="0" w:line="240" w:lineRule="auto"/>
        <w:jc w:val="both"/>
      </w:pPr>
      <w:hyperlink r:id="rId66" w:history="1">
        <w:r w:rsidR="00392CFF">
          <w:rPr>
            <w:rStyle w:val="Hyperlink"/>
          </w:rPr>
          <w:t>https://www.arts.gov/covid-19-resources-for-artists-and-arts-organizations</w:t>
        </w:r>
      </w:hyperlink>
    </w:p>
    <w:p w14:paraId="6D837AB3" w14:textId="77777777" w:rsidR="00B6054D" w:rsidRDefault="00B6054D" w:rsidP="00905F7A">
      <w:pPr>
        <w:spacing w:after="0" w:line="240" w:lineRule="auto"/>
        <w:jc w:val="both"/>
      </w:pPr>
    </w:p>
    <w:p w14:paraId="68071591" w14:textId="77777777" w:rsidR="00B6054D" w:rsidRDefault="00B6054D" w:rsidP="00905F7A">
      <w:pPr>
        <w:spacing w:after="0" w:line="240" w:lineRule="auto"/>
        <w:jc w:val="both"/>
      </w:pPr>
      <w:r w:rsidRPr="00B6054D">
        <w:t>Medieval European Art Inspired by The Plague</w:t>
      </w:r>
      <w:r>
        <w:t xml:space="preserve"> - </w:t>
      </w:r>
      <w:r w:rsidRPr="00B6054D">
        <w:t>The History of Art And The Curious Lives of Famous Painters</w:t>
      </w:r>
      <w:r>
        <w:t xml:space="preserve"> </w:t>
      </w:r>
      <w:hyperlink r:id="rId67" w:history="1">
        <w:r>
          <w:rPr>
            <w:rStyle w:val="Hyperlink"/>
          </w:rPr>
          <w:t>http://www.historyofpainters.com/plague_art.htm</w:t>
        </w:r>
      </w:hyperlink>
    </w:p>
    <w:p w14:paraId="4474A90E" w14:textId="1CF44FAD" w:rsidR="007F73F5" w:rsidRDefault="007F73F5" w:rsidP="00905F7A">
      <w:pPr>
        <w:spacing w:after="0" w:line="240" w:lineRule="auto"/>
        <w:jc w:val="both"/>
      </w:pPr>
    </w:p>
    <w:p w14:paraId="63A156C5" w14:textId="17D1BA86" w:rsidR="00A50493" w:rsidRDefault="00A50493" w:rsidP="00905F7A">
      <w:pPr>
        <w:spacing w:after="0" w:line="240" w:lineRule="auto"/>
        <w:jc w:val="both"/>
      </w:pPr>
      <w:r w:rsidRPr="00A50493">
        <w:t>Mapping the Cholera Epidemic of 1854</w:t>
      </w:r>
      <w:r>
        <w:t xml:space="preserve"> – National Geographic </w:t>
      </w:r>
      <w:hyperlink r:id="rId68" w:history="1">
        <w:r>
          <w:rPr>
            <w:rStyle w:val="Hyperlink"/>
          </w:rPr>
          <w:t>https://www.nationalgeographic.org/activity/mapping-cholera-epidemic-1854/</w:t>
        </w:r>
      </w:hyperlink>
    </w:p>
    <w:p w14:paraId="63ED647E" w14:textId="2535305C" w:rsidR="00A50493" w:rsidRDefault="00A50493" w:rsidP="00905F7A">
      <w:pPr>
        <w:spacing w:after="0" w:line="240" w:lineRule="auto"/>
        <w:jc w:val="both"/>
      </w:pPr>
    </w:p>
    <w:p w14:paraId="048CF332" w14:textId="5B5EEC43" w:rsidR="00A50493" w:rsidRDefault="00A50493" w:rsidP="00905F7A">
      <w:pPr>
        <w:spacing w:after="0" w:line="240" w:lineRule="auto"/>
        <w:jc w:val="both"/>
      </w:pPr>
      <w:r w:rsidRPr="00A50493">
        <w:t>Trade and the Black Death</w:t>
      </w:r>
      <w:r>
        <w:t xml:space="preserve"> – National Geographic </w:t>
      </w:r>
    </w:p>
    <w:p w14:paraId="639AADD0" w14:textId="1586CE85" w:rsidR="00A50493" w:rsidRDefault="00CB4A65" w:rsidP="00905F7A">
      <w:pPr>
        <w:spacing w:after="0" w:line="240" w:lineRule="auto"/>
        <w:jc w:val="both"/>
      </w:pPr>
      <w:hyperlink r:id="rId69" w:history="1">
        <w:r w:rsidR="00A50493">
          <w:rPr>
            <w:rStyle w:val="Hyperlink"/>
          </w:rPr>
          <w:t>https://www.nationalgeographic.org/activity/trade-and-black-death/</w:t>
        </w:r>
      </w:hyperlink>
    </w:p>
    <w:p w14:paraId="6FAD85CD" w14:textId="6EF3003B" w:rsidR="008608C1" w:rsidRDefault="008608C1" w:rsidP="00905F7A">
      <w:pPr>
        <w:spacing w:after="0" w:line="240" w:lineRule="auto"/>
        <w:jc w:val="both"/>
      </w:pPr>
    </w:p>
    <w:p w14:paraId="7B5CD3E3" w14:textId="0E257C85" w:rsidR="008608C1" w:rsidRDefault="008608C1" w:rsidP="00905F7A">
      <w:pPr>
        <w:spacing w:after="0" w:line="240" w:lineRule="auto"/>
        <w:jc w:val="both"/>
      </w:pPr>
      <w:r>
        <w:t xml:space="preserve">World Health Organization – COVID-19 Coronavirus Disease Pandemic: </w:t>
      </w:r>
      <w:hyperlink r:id="rId70" w:history="1">
        <w:r>
          <w:rPr>
            <w:rStyle w:val="Hyperlink"/>
          </w:rPr>
          <w:t>https://www.who.int/emergencies/diseases/novel-coronavirus-2019</w:t>
        </w:r>
      </w:hyperlink>
    </w:p>
    <w:p w14:paraId="1B81858A" w14:textId="77777777" w:rsidR="00392CFF" w:rsidRDefault="00392CFF" w:rsidP="00905F7A">
      <w:pPr>
        <w:spacing w:after="0" w:line="240" w:lineRule="auto"/>
        <w:jc w:val="both"/>
      </w:pPr>
    </w:p>
    <w:p w14:paraId="2F4DF826" w14:textId="55FAF099" w:rsidR="008608C1" w:rsidRDefault="00392CFF" w:rsidP="00905F7A">
      <w:pPr>
        <w:spacing w:after="0" w:line="240" w:lineRule="auto"/>
        <w:jc w:val="both"/>
      </w:pPr>
      <w:r w:rsidRPr="00392CFF">
        <w:t xml:space="preserve">Even during COVID-19, art </w:t>
      </w:r>
      <w:r w:rsidR="00F22B62">
        <w:t>'</w:t>
      </w:r>
      <w:r w:rsidRPr="00392CFF">
        <w:t>brings us closer together than ever</w:t>
      </w:r>
      <w:r w:rsidR="00F22B62">
        <w:t>'</w:t>
      </w:r>
      <w:r w:rsidRPr="00392CFF">
        <w:t xml:space="preserve"> – U</w:t>
      </w:r>
      <w:r w:rsidR="005C597E">
        <w:t>.N.</w:t>
      </w:r>
      <w:r w:rsidRPr="00392CFF">
        <w:t xml:space="preserve"> cultural agency</w:t>
      </w:r>
    </w:p>
    <w:p w14:paraId="3187F326" w14:textId="48D95875" w:rsidR="00392CFF" w:rsidRDefault="00CB4A65" w:rsidP="00905F7A">
      <w:pPr>
        <w:spacing w:after="0" w:line="240" w:lineRule="auto"/>
        <w:jc w:val="both"/>
      </w:pPr>
      <w:hyperlink r:id="rId71" w:history="1">
        <w:r w:rsidR="00392CFF">
          <w:rPr>
            <w:rStyle w:val="Hyperlink"/>
          </w:rPr>
          <w:t>https://news.un.org/en/story/2020/04/1061802</w:t>
        </w:r>
      </w:hyperlink>
    </w:p>
    <w:p w14:paraId="552363A2" w14:textId="49B2239B" w:rsidR="00392CFF" w:rsidRDefault="00392CFF" w:rsidP="00905F7A">
      <w:pPr>
        <w:spacing w:after="0" w:line="240" w:lineRule="auto"/>
        <w:jc w:val="both"/>
      </w:pPr>
    </w:p>
    <w:p w14:paraId="520CBE69" w14:textId="26375D73" w:rsidR="00392CFF" w:rsidRDefault="00392CFF" w:rsidP="00905F7A">
      <w:pPr>
        <w:spacing w:after="0" w:line="240" w:lineRule="auto"/>
        <w:jc w:val="both"/>
      </w:pPr>
      <w:r w:rsidRPr="00392CFF">
        <w:t>RESPONDING TO COVID-19'S IMPACT ON BOSTON'S ARTS AND CULTURE SECTOR</w:t>
      </w:r>
    </w:p>
    <w:p w14:paraId="0AE106EC" w14:textId="641DA4C5" w:rsidR="007F73F5" w:rsidRDefault="00CB4A65" w:rsidP="00905F7A">
      <w:pPr>
        <w:spacing w:after="0" w:line="240" w:lineRule="auto"/>
        <w:jc w:val="both"/>
      </w:pPr>
      <w:hyperlink r:id="rId72" w:history="1">
        <w:r w:rsidR="00392CFF">
          <w:rPr>
            <w:rStyle w:val="Hyperlink"/>
          </w:rPr>
          <w:t>https://www.boston.gov/news/responding-covid-19s-impact-bostons-arts-and-culture-sector</w:t>
        </w:r>
      </w:hyperlink>
    </w:p>
    <w:p w14:paraId="4CB8CBFE" w14:textId="77777777" w:rsidR="004108C9" w:rsidRPr="00724D23" w:rsidRDefault="004108C9" w:rsidP="00BA2DBE">
      <w:pPr>
        <w:pStyle w:val="xmsonormal"/>
        <w:pBdr>
          <w:top w:val="single" w:sz="4" w:space="1" w:color="auto"/>
          <w:left w:val="single" w:sz="4" w:space="4" w:color="auto"/>
          <w:bottom w:val="single" w:sz="4" w:space="1" w:color="auto"/>
          <w:right w:val="single" w:sz="4" w:space="4" w:color="auto"/>
        </w:pBdr>
        <w:jc w:val="center"/>
        <w:rPr>
          <w:b/>
          <w:bCs/>
        </w:rPr>
      </w:pPr>
      <w:r w:rsidRPr="00724D23">
        <w:rPr>
          <w:b/>
          <w:bCs/>
        </w:rPr>
        <w:t>TEACHING METHODS AND PHILOSOPHY</w:t>
      </w:r>
    </w:p>
    <w:p w14:paraId="45D9945F" w14:textId="5227EA1C" w:rsidR="00BA2DBE" w:rsidRPr="005C597E" w:rsidRDefault="005C597E" w:rsidP="005C597E">
      <w:pPr>
        <w:pStyle w:val="xmsonormal"/>
        <w:jc w:val="both"/>
      </w:pPr>
      <w:r>
        <w:t>T</w:t>
      </w:r>
      <w:r w:rsidR="004108C9" w:rsidRPr="00CE4392">
        <w:t xml:space="preserve">he classroom can be an exploratory forum for intellectual growth and an empowering platform for community building. It can also be a safe space to be candid, allowing students to test and develop emerging skill sets. To develop critical thinking, I </w:t>
      </w:r>
      <w:r w:rsidR="004108C9">
        <w:t xml:space="preserve">have </w:t>
      </w:r>
      <w:r w:rsidR="004108C9" w:rsidRPr="00CE4392">
        <w:t>design</w:t>
      </w:r>
      <w:r w:rsidR="004108C9">
        <w:t>ed</w:t>
      </w:r>
      <w:r w:rsidR="004108C9" w:rsidRPr="00CE4392">
        <w:t xml:space="preserve"> </w:t>
      </w:r>
      <w:r w:rsidR="004108C9">
        <w:t>this</w:t>
      </w:r>
      <w:r w:rsidR="004108C9" w:rsidRPr="00CE4392">
        <w:t xml:space="preserve"> class with an emphasis on scaffolding to first cultivate and then apply the toolkits </w:t>
      </w:r>
      <w:r w:rsidR="004108C9">
        <w:t>students will</w:t>
      </w:r>
      <w:r w:rsidR="004108C9" w:rsidRPr="00CE4392">
        <w:t xml:space="preserve"> develop over the </w:t>
      </w:r>
      <w:r w:rsidR="004108C9">
        <w:t>quarter</w:t>
      </w:r>
      <w:r w:rsidR="004108C9" w:rsidRPr="00CE4392">
        <w:t xml:space="preserve">. Many of my assignments have a creative </w:t>
      </w:r>
      <w:r w:rsidR="004108C9">
        <w:t xml:space="preserve">and experimental </w:t>
      </w:r>
      <w:r w:rsidR="004108C9" w:rsidRPr="00CE4392">
        <w:t xml:space="preserve">component pushing students to pursue research and fieldwork outside the classroom. These situations grant students much autonomy, empowering them to navigate challenging situations and providing invaluable opportunities to engage in creative problem-solving. Thus, experiential learning plays a prominent role in my approach to teaching because I believe students learn best when </w:t>
      </w:r>
      <w:r>
        <w:t>hands-on activities</w:t>
      </w:r>
      <w:r w:rsidR="004108C9" w:rsidRPr="00CE4392">
        <w:t xml:space="preserve"> and transcend traditional classroom boundaries.</w:t>
      </w:r>
      <w:r w:rsidR="004108C9">
        <w:t xml:space="preserve"> Thus, our typical sessions include a mix of lecture, discussion, small group work, active learning, web-based learning, experiential learning, and outside research.</w:t>
      </w:r>
    </w:p>
    <w:p w14:paraId="3C86CF5C" w14:textId="77777777" w:rsidR="00BA2DBE" w:rsidRDefault="00BA2DBE" w:rsidP="00BA2DBE">
      <w:pPr>
        <w:spacing w:after="0" w:line="240" w:lineRule="auto"/>
        <w:jc w:val="both"/>
        <w:rPr>
          <w:b/>
          <w:bCs/>
        </w:rPr>
      </w:pPr>
    </w:p>
    <w:p w14:paraId="5F4E805E" w14:textId="77777777" w:rsidR="00BA2DBE" w:rsidRDefault="00BA2DBE" w:rsidP="00BA2DBE">
      <w:pPr>
        <w:spacing w:after="0" w:line="240" w:lineRule="auto"/>
        <w:jc w:val="both"/>
      </w:pPr>
    </w:p>
    <w:p w14:paraId="2B718E4D" w14:textId="2E67C302" w:rsidR="0010259F" w:rsidRPr="002206A9" w:rsidRDefault="00BA2DBE" w:rsidP="00905F7A">
      <w:pPr>
        <w:pStyle w:val="xmsonormal"/>
        <w:pBdr>
          <w:top w:val="single" w:sz="4" w:space="1" w:color="auto"/>
          <w:left w:val="single" w:sz="4" w:space="4" w:color="auto"/>
          <w:bottom w:val="single" w:sz="4" w:space="1" w:color="auto"/>
          <w:right w:val="single" w:sz="4" w:space="4" w:color="auto"/>
        </w:pBdr>
        <w:jc w:val="both"/>
        <w:rPr>
          <w:b/>
          <w:bCs/>
        </w:rPr>
      </w:pPr>
      <w:r w:rsidRPr="005C597E">
        <w:rPr>
          <w:b/>
          <w:bCs/>
        </w:rPr>
        <w:t>ASSIGNMENTS +</w:t>
      </w:r>
      <w:r w:rsidR="0069680A" w:rsidRPr="005C597E">
        <w:rPr>
          <w:b/>
          <w:bCs/>
        </w:rPr>
        <w:t xml:space="preserve"> </w:t>
      </w:r>
      <w:r w:rsidRPr="005C597E">
        <w:rPr>
          <w:b/>
          <w:bCs/>
        </w:rPr>
        <w:t>EXPECTATIONS</w:t>
      </w:r>
    </w:p>
    <w:p w14:paraId="3E6CF1B8" w14:textId="03B66BB7" w:rsidR="0010259F" w:rsidRDefault="0010259F" w:rsidP="00905F7A">
      <w:pPr>
        <w:jc w:val="both"/>
        <w:rPr>
          <w:b/>
          <w:bCs/>
          <w:color w:val="C00000"/>
        </w:rPr>
      </w:pPr>
      <w:r w:rsidRPr="00F27E33">
        <w:rPr>
          <w:b/>
          <w:bCs/>
        </w:rPr>
        <w:t>W</w:t>
      </w:r>
      <w:r>
        <w:rPr>
          <w:b/>
          <w:bCs/>
        </w:rPr>
        <w:t>eekly</w:t>
      </w:r>
      <w:r w:rsidRPr="00F27E33">
        <w:rPr>
          <w:b/>
          <w:bCs/>
        </w:rPr>
        <w:t xml:space="preserve"> </w:t>
      </w:r>
      <w:r w:rsidR="00D52385">
        <w:rPr>
          <w:b/>
          <w:bCs/>
        </w:rPr>
        <w:t>X-Hour</w:t>
      </w:r>
      <w:r>
        <w:rPr>
          <w:b/>
          <w:bCs/>
        </w:rPr>
        <w:t xml:space="preserve"> Responses</w:t>
      </w:r>
      <w:r w:rsidR="00F31844">
        <w:rPr>
          <w:b/>
          <w:bCs/>
        </w:rPr>
        <w:t xml:space="preserve"> </w:t>
      </w:r>
      <w:r>
        <w:rPr>
          <w:b/>
          <w:bCs/>
        </w:rPr>
        <w:t>(</w:t>
      </w:r>
      <w:r w:rsidR="00F31844">
        <w:rPr>
          <w:b/>
          <w:bCs/>
        </w:rPr>
        <w:t>2</w:t>
      </w:r>
      <w:r w:rsidR="00422554">
        <w:rPr>
          <w:b/>
          <w:bCs/>
        </w:rPr>
        <w:t>0</w:t>
      </w:r>
      <w:r>
        <w:rPr>
          <w:b/>
          <w:bCs/>
        </w:rPr>
        <w:t xml:space="preserve">%) </w:t>
      </w:r>
      <w:r w:rsidR="00324AD1">
        <w:rPr>
          <w:b/>
          <w:bCs/>
        </w:rPr>
        <w:t>–</w:t>
      </w:r>
      <w:r>
        <w:rPr>
          <w:b/>
          <w:bCs/>
        </w:rPr>
        <w:t xml:space="preserve"> </w:t>
      </w:r>
      <w:r w:rsidR="00F31844" w:rsidRPr="00F31844">
        <w:rPr>
          <w:b/>
          <w:bCs/>
          <w:color w:val="C00000"/>
        </w:rPr>
        <w:t xml:space="preserve">Responses </w:t>
      </w:r>
      <w:r w:rsidR="00883B4B">
        <w:rPr>
          <w:b/>
          <w:bCs/>
          <w:color w:val="C00000"/>
        </w:rPr>
        <w:t xml:space="preserve">Due Weekly on </w:t>
      </w:r>
      <w:r w:rsidR="00D52385">
        <w:rPr>
          <w:b/>
          <w:bCs/>
          <w:color w:val="C00000"/>
        </w:rPr>
        <w:t>Sundays</w:t>
      </w:r>
      <w:r w:rsidR="00883B4B">
        <w:rPr>
          <w:b/>
          <w:bCs/>
          <w:color w:val="C00000"/>
        </w:rPr>
        <w:t xml:space="preserve"> by </w:t>
      </w:r>
      <w:r w:rsidR="00D52385">
        <w:rPr>
          <w:b/>
          <w:bCs/>
          <w:color w:val="C00000"/>
        </w:rPr>
        <w:t>Midnight</w:t>
      </w:r>
    </w:p>
    <w:p w14:paraId="7B4FF165" w14:textId="5C0B2B66" w:rsidR="00F31844" w:rsidRPr="00CE40AF" w:rsidRDefault="00324AD1" w:rsidP="00905F7A">
      <w:pPr>
        <w:jc w:val="both"/>
      </w:pPr>
      <w:r w:rsidRPr="00CE40AF">
        <w:t xml:space="preserve">Each week, </w:t>
      </w:r>
      <w:r w:rsidR="00F31844" w:rsidRPr="00CE40AF">
        <w:t>students are tasked with</w:t>
      </w:r>
      <w:r w:rsidRPr="00CE40AF">
        <w:t xml:space="preserve"> posting a written </w:t>
      </w:r>
      <w:r w:rsidR="005E476E">
        <w:t>response</w:t>
      </w:r>
      <w:r w:rsidR="00F31844" w:rsidRPr="00CE40AF">
        <w:t xml:space="preserve"> to questions provided by the </w:t>
      </w:r>
      <w:r w:rsidR="005C597E">
        <w:t>i</w:t>
      </w:r>
      <w:r w:rsidR="00F31844" w:rsidRPr="00CE40AF">
        <w:t>nstructor</w:t>
      </w:r>
      <w:r w:rsidR="005E476E">
        <w:t xml:space="preserve"> on the X-hour content</w:t>
      </w:r>
      <w:r w:rsidR="00F31844" w:rsidRPr="00CE40AF">
        <w:t xml:space="preserve">. </w:t>
      </w:r>
      <w:r w:rsidR="005C597E">
        <w:rPr>
          <w:b/>
          <w:bCs/>
          <w:i/>
          <w:iCs/>
          <w:color w:val="2F5496" w:themeColor="accent1" w:themeShade="BF"/>
        </w:rPr>
        <w:t>In addition, w</w:t>
      </w:r>
      <w:r w:rsidR="00C413A0" w:rsidRPr="00C413A0">
        <w:rPr>
          <w:b/>
          <w:bCs/>
          <w:i/>
          <w:iCs/>
          <w:color w:val="2F5496" w:themeColor="accent1" w:themeShade="BF"/>
        </w:rPr>
        <w:t xml:space="preserve">eekly </w:t>
      </w:r>
      <w:r w:rsidR="005E476E">
        <w:rPr>
          <w:b/>
          <w:bCs/>
          <w:i/>
          <w:iCs/>
          <w:color w:val="2F5496" w:themeColor="accent1" w:themeShade="BF"/>
        </w:rPr>
        <w:t>q</w:t>
      </w:r>
      <w:r w:rsidR="00F31844" w:rsidRPr="00C413A0">
        <w:rPr>
          <w:b/>
          <w:bCs/>
          <w:i/>
          <w:iCs/>
          <w:color w:val="2F5496" w:themeColor="accent1" w:themeShade="BF"/>
        </w:rPr>
        <w:t xml:space="preserve">uestions will be posted to </w:t>
      </w:r>
      <w:r w:rsidR="005E476E">
        <w:rPr>
          <w:b/>
          <w:bCs/>
          <w:i/>
          <w:iCs/>
          <w:color w:val="2F5496" w:themeColor="accent1" w:themeShade="BF"/>
        </w:rPr>
        <w:t>Canvas</w:t>
      </w:r>
      <w:r w:rsidR="00F31844" w:rsidRPr="00C413A0">
        <w:rPr>
          <w:b/>
          <w:bCs/>
          <w:i/>
          <w:iCs/>
          <w:color w:val="2F5496" w:themeColor="accent1" w:themeShade="BF"/>
        </w:rPr>
        <w:t xml:space="preserve"> in announcements each Monday. </w:t>
      </w:r>
    </w:p>
    <w:p w14:paraId="7CDDD533" w14:textId="3CF3DD77" w:rsidR="005E476E" w:rsidRDefault="005E476E" w:rsidP="005E476E">
      <w:pPr>
        <w:jc w:val="both"/>
      </w:pPr>
      <w:r>
        <w:t>R</w:t>
      </w:r>
      <w:r w:rsidR="00324AD1" w:rsidRPr="00CE40AF">
        <w:t>esponses</w:t>
      </w:r>
      <w:r w:rsidR="00CE40AF">
        <w:t xml:space="preserve"> (always due by </w:t>
      </w:r>
      <w:r>
        <w:t>Midnight on Sundays</w:t>
      </w:r>
      <w:r w:rsidR="00CE40AF">
        <w:t>)</w:t>
      </w:r>
      <w:r w:rsidR="00324AD1" w:rsidRPr="00CE40AF">
        <w:t xml:space="preserve"> should </w:t>
      </w:r>
      <w:r w:rsidR="005C597E">
        <w:t>refer</w:t>
      </w:r>
      <w:r w:rsidR="00324AD1" w:rsidRPr="00CE40AF">
        <w:t xml:space="preserve"> to insights generated from </w:t>
      </w:r>
      <w:r w:rsidR="00CE40AF" w:rsidRPr="00CE40AF">
        <w:t>assigned</w:t>
      </w:r>
      <w:r w:rsidR="00324AD1" w:rsidRPr="00CE40AF">
        <w:t xml:space="preserve"> readings</w:t>
      </w:r>
      <w:r w:rsidR="00CE40AF" w:rsidRPr="00CE40AF">
        <w:t>, videos, podcasts</w:t>
      </w:r>
      <w:r w:rsidR="00C413A0">
        <w:t>, class discussion</w:t>
      </w:r>
      <w:r w:rsidR="005C597E">
        <w:t>,</w:t>
      </w:r>
      <w:r w:rsidR="00C413A0">
        <w:t xml:space="preserve"> or relevant outside materials</w:t>
      </w:r>
      <w:r w:rsidR="00CE40AF" w:rsidRPr="00CE40AF">
        <w:t xml:space="preserve">. </w:t>
      </w:r>
      <w:r>
        <w:t>A successful response should be between 250 and 450 words.</w:t>
      </w:r>
    </w:p>
    <w:p w14:paraId="4A3C20C3" w14:textId="77777777" w:rsidR="005E476E" w:rsidRPr="00C413A0" w:rsidRDefault="005E476E" w:rsidP="005E476E">
      <w:pPr>
        <w:jc w:val="both"/>
      </w:pPr>
    </w:p>
    <w:p w14:paraId="7AA7BE66" w14:textId="4851EB15" w:rsidR="00D52385" w:rsidRPr="00D52385" w:rsidRDefault="00D52385" w:rsidP="00D52385">
      <w:pPr>
        <w:pBdr>
          <w:top w:val="single" w:sz="4" w:space="1" w:color="auto"/>
        </w:pBdr>
        <w:spacing w:after="0"/>
        <w:jc w:val="both"/>
        <w:rPr>
          <w:rFonts w:cstheme="minorHAnsi"/>
        </w:rPr>
      </w:pPr>
      <w:r w:rsidRPr="00D52385">
        <w:rPr>
          <w:rFonts w:cstheme="minorHAnsi"/>
          <w:b/>
          <w:bCs/>
        </w:rPr>
        <w:t>Reading Discussion Leaders (20%) –</w:t>
      </w:r>
      <w:r w:rsidRPr="00D52385">
        <w:rPr>
          <w:rFonts w:cstheme="minorHAnsi"/>
        </w:rPr>
        <w:t xml:space="preserve"> </w:t>
      </w:r>
      <w:r w:rsidRPr="00D52385">
        <w:rPr>
          <w:rFonts w:cstheme="minorHAnsi"/>
          <w:b/>
          <w:bCs/>
          <w:color w:val="C00000"/>
        </w:rPr>
        <w:t>Each Week (once per student)</w:t>
      </w:r>
    </w:p>
    <w:p w14:paraId="10403DCD" w14:textId="48724302" w:rsidR="00D52385" w:rsidRPr="00D52385" w:rsidRDefault="005C597E" w:rsidP="00D52385">
      <w:pPr>
        <w:spacing w:after="0"/>
        <w:jc w:val="both"/>
        <w:rPr>
          <w:rFonts w:cstheme="minorHAnsi"/>
        </w:rPr>
      </w:pPr>
      <w:r>
        <w:rPr>
          <w:rFonts w:cstheme="minorHAnsi"/>
        </w:rPr>
        <w:t>A group of students will lead discussion of weekly reading</w:t>
      </w:r>
      <w:r w:rsidR="00D52385">
        <w:rPr>
          <w:rFonts w:cstheme="minorHAnsi"/>
        </w:rPr>
        <w:t>s on the second session of each week (beginning the second week)</w:t>
      </w:r>
      <w:r w:rsidR="00D52385" w:rsidRPr="00D52385">
        <w:rPr>
          <w:rFonts w:cstheme="minorHAnsi"/>
        </w:rPr>
        <w:t xml:space="preserve">. Groups will be assigned during Week 1. </w:t>
      </w:r>
      <w:r w:rsidR="00D52385">
        <w:rPr>
          <w:rFonts w:cstheme="minorHAnsi"/>
        </w:rPr>
        <w:t xml:space="preserve">During the assigned week, students will lead </w:t>
      </w:r>
      <w:r>
        <w:rPr>
          <w:rFonts w:cstheme="minorHAnsi"/>
        </w:rPr>
        <w:t xml:space="preserve">the </w:t>
      </w:r>
      <w:r w:rsidR="00D52385">
        <w:rPr>
          <w:rFonts w:cstheme="minorHAnsi"/>
        </w:rPr>
        <w:t>discussion through a series of questions they will present to the class to encourage discussion and debate on core topi</w:t>
      </w:r>
      <w:r>
        <w:rPr>
          <w:rFonts w:cstheme="minorHAnsi"/>
        </w:rPr>
        <w:t>c</w:t>
      </w:r>
      <w:r w:rsidR="00D52385">
        <w:rPr>
          <w:rFonts w:cstheme="minorHAnsi"/>
        </w:rPr>
        <w:t xml:space="preserve">s each week. </w:t>
      </w:r>
      <w:r w:rsidR="00D52385" w:rsidRPr="00D52385">
        <w:rPr>
          <w:rFonts w:cstheme="minorHAnsi"/>
        </w:rPr>
        <w:t>Students should meet with their groupmates</w:t>
      </w:r>
      <w:r w:rsidR="00D52385">
        <w:rPr>
          <w:rFonts w:cstheme="minorHAnsi"/>
        </w:rPr>
        <w:t xml:space="preserve"> (in person or virtually)</w:t>
      </w:r>
      <w:r w:rsidR="00D52385" w:rsidRPr="00D52385">
        <w:rPr>
          <w:rFonts w:cstheme="minorHAnsi"/>
        </w:rPr>
        <w:t xml:space="preserve"> to discuss the readings. Group discussion of the prompts should generate new insight </w:t>
      </w:r>
      <w:r>
        <w:rPr>
          <w:rFonts w:cstheme="minorHAnsi"/>
        </w:rPr>
        <w:t>into</w:t>
      </w:r>
      <w:r w:rsidR="00D52385" w:rsidRPr="00D52385">
        <w:rPr>
          <w:rFonts w:cstheme="minorHAnsi"/>
        </w:rPr>
        <w:t xml:space="preserve"> the readings</w:t>
      </w:r>
      <w:r w:rsidR="00D52385">
        <w:rPr>
          <w:rFonts w:cstheme="minorHAnsi"/>
        </w:rPr>
        <w:t xml:space="preserve">. </w:t>
      </w:r>
    </w:p>
    <w:p w14:paraId="0B8FA6EF" w14:textId="7FC1BD04" w:rsidR="00D52385" w:rsidRDefault="00D52385" w:rsidP="00D52385">
      <w:pPr>
        <w:spacing w:after="0"/>
        <w:jc w:val="both"/>
        <w:rPr>
          <w:rFonts w:cstheme="minorHAnsi"/>
        </w:rPr>
      </w:pPr>
    </w:p>
    <w:p w14:paraId="467D3D09" w14:textId="77777777" w:rsidR="005E476E" w:rsidRPr="00D52385" w:rsidRDefault="005E476E" w:rsidP="00D52385">
      <w:pPr>
        <w:spacing w:after="0"/>
        <w:jc w:val="both"/>
        <w:rPr>
          <w:rFonts w:cstheme="minorHAnsi"/>
        </w:rPr>
      </w:pPr>
    </w:p>
    <w:p w14:paraId="08BD6D68" w14:textId="2E662386" w:rsidR="0010259F" w:rsidRDefault="00D52385" w:rsidP="00905F7A">
      <w:pPr>
        <w:pBdr>
          <w:top w:val="single" w:sz="4" w:space="1" w:color="auto"/>
        </w:pBdr>
        <w:spacing w:after="0"/>
        <w:jc w:val="both"/>
        <w:rPr>
          <w:rFonts w:cstheme="minorHAnsi"/>
          <w:b/>
          <w:bCs/>
        </w:rPr>
      </w:pPr>
      <w:r>
        <w:rPr>
          <w:rFonts w:cstheme="minorHAnsi"/>
          <w:b/>
          <w:bCs/>
        </w:rPr>
        <w:t xml:space="preserve">Response Essay </w:t>
      </w:r>
      <w:r w:rsidR="005E476E">
        <w:rPr>
          <w:rFonts w:cstheme="minorHAnsi"/>
          <w:b/>
          <w:bCs/>
        </w:rPr>
        <w:t>#</w:t>
      </w:r>
      <w:r>
        <w:rPr>
          <w:rFonts w:cstheme="minorHAnsi"/>
          <w:b/>
          <w:bCs/>
        </w:rPr>
        <w:t xml:space="preserve">1 </w:t>
      </w:r>
      <w:r w:rsidR="00422554">
        <w:rPr>
          <w:rFonts w:cstheme="minorHAnsi"/>
          <w:b/>
          <w:bCs/>
        </w:rPr>
        <w:t xml:space="preserve">(15%) </w:t>
      </w:r>
      <w:r w:rsidR="00883B4B">
        <w:rPr>
          <w:rFonts w:cstheme="minorHAnsi"/>
          <w:b/>
          <w:bCs/>
        </w:rPr>
        <w:t>–</w:t>
      </w:r>
      <w:r w:rsidR="00422554">
        <w:rPr>
          <w:rFonts w:cstheme="minorHAnsi"/>
          <w:b/>
          <w:bCs/>
        </w:rPr>
        <w:t xml:space="preserve"> </w:t>
      </w:r>
      <w:r w:rsidR="005E476E">
        <w:rPr>
          <w:rFonts w:cstheme="minorHAnsi"/>
          <w:b/>
          <w:bCs/>
          <w:color w:val="C00000"/>
        </w:rPr>
        <w:t>Due Week</w:t>
      </w:r>
      <w:r>
        <w:rPr>
          <w:rFonts w:cstheme="minorHAnsi"/>
          <w:b/>
          <w:bCs/>
          <w:color w:val="C00000"/>
        </w:rPr>
        <w:t xml:space="preserve"> 3</w:t>
      </w:r>
    </w:p>
    <w:p w14:paraId="731E4AA3" w14:textId="72D2CDF5" w:rsidR="005E476E" w:rsidRDefault="005E476E" w:rsidP="00905F7A">
      <w:pPr>
        <w:spacing w:after="0"/>
        <w:jc w:val="both"/>
        <w:rPr>
          <w:rFonts w:cstheme="minorHAnsi"/>
        </w:rPr>
      </w:pPr>
      <w:r>
        <w:rPr>
          <w:rFonts w:cstheme="minorHAnsi"/>
        </w:rPr>
        <w:t>Students will respond to a response prompt by answering one of three questions in a 2-to-3-page single</w:t>
      </w:r>
      <w:r w:rsidR="005C597E">
        <w:rPr>
          <w:rFonts w:cstheme="minorHAnsi"/>
        </w:rPr>
        <w:t>-</w:t>
      </w:r>
      <w:r>
        <w:rPr>
          <w:rFonts w:cstheme="minorHAnsi"/>
        </w:rPr>
        <w:t>spaced essay. Questions are designed to test a student</w:t>
      </w:r>
      <w:r w:rsidR="005C597E">
        <w:rPr>
          <w:rFonts w:cstheme="minorHAnsi"/>
        </w:rPr>
        <w:t>'</w:t>
      </w:r>
      <w:r>
        <w:rPr>
          <w:rFonts w:cstheme="minorHAnsi"/>
        </w:rPr>
        <w:t>s critical thinking, reflection, and analytical skills. The prompt will draw heavily from class readings, lectures, media, and discussions. Additionally, the prompt will be available to students at the beginning of Week 3. Students will have five days to complete the timed assignment.</w:t>
      </w:r>
    </w:p>
    <w:p w14:paraId="1E1F2B37" w14:textId="5D581E2A" w:rsidR="0010259F" w:rsidRDefault="005E476E" w:rsidP="00905F7A">
      <w:pPr>
        <w:spacing w:after="0"/>
        <w:jc w:val="both"/>
        <w:rPr>
          <w:rFonts w:cstheme="minorHAnsi"/>
        </w:rPr>
      </w:pPr>
      <w:r>
        <w:rPr>
          <w:rFonts w:cstheme="minorHAnsi"/>
        </w:rPr>
        <w:t xml:space="preserve"> </w:t>
      </w:r>
    </w:p>
    <w:p w14:paraId="0484DC7D" w14:textId="77777777" w:rsidR="005C597E" w:rsidRDefault="005C597E" w:rsidP="005C597E">
      <w:pPr>
        <w:spacing w:after="0"/>
        <w:jc w:val="both"/>
        <w:rPr>
          <w:rFonts w:ascii="Calibri" w:eastAsia="Times New Roman" w:hAnsi="Calibri" w:cs="Calibri"/>
        </w:rPr>
      </w:pPr>
    </w:p>
    <w:p w14:paraId="780B5A35" w14:textId="6690A94C" w:rsidR="005C597E" w:rsidRDefault="005C597E" w:rsidP="005C597E">
      <w:pPr>
        <w:pBdr>
          <w:top w:val="single" w:sz="4" w:space="1" w:color="auto"/>
        </w:pBdr>
        <w:spacing w:after="0"/>
        <w:jc w:val="both"/>
        <w:rPr>
          <w:rFonts w:ascii="Calibri" w:eastAsia="Times New Roman" w:hAnsi="Calibri" w:cs="Calibri"/>
          <w:b/>
          <w:bCs/>
          <w:color w:val="C00000"/>
        </w:rPr>
      </w:pPr>
      <w:r w:rsidRPr="005E476E">
        <w:rPr>
          <w:rFonts w:ascii="Calibri" w:eastAsia="Times New Roman" w:hAnsi="Calibri" w:cs="Calibri"/>
          <w:b/>
          <w:bCs/>
        </w:rPr>
        <w:t xml:space="preserve">Research Proposal (5%) – </w:t>
      </w:r>
      <w:r w:rsidRPr="005E476E">
        <w:rPr>
          <w:rFonts w:ascii="Calibri" w:eastAsia="Times New Roman" w:hAnsi="Calibri" w:cs="Calibri"/>
          <w:b/>
          <w:bCs/>
          <w:color w:val="C00000"/>
        </w:rPr>
        <w:t>Due Week 5</w:t>
      </w:r>
    </w:p>
    <w:p w14:paraId="56BBC72A" w14:textId="628185F5" w:rsidR="005C597E" w:rsidRPr="005C597E" w:rsidRDefault="005C597E" w:rsidP="005C597E">
      <w:pPr>
        <w:pBdr>
          <w:top w:val="single" w:sz="4" w:space="1" w:color="auto"/>
        </w:pBdr>
        <w:spacing w:after="0"/>
        <w:jc w:val="both"/>
        <w:rPr>
          <w:rFonts w:ascii="Calibri" w:eastAsia="Times New Roman" w:hAnsi="Calibri" w:cs="Calibri"/>
        </w:rPr>
      </w:pPr>
      <w:r>
        <w:rPr>
          <w:rFonts w:ascii="Calibri" w:eastAsia="Times New Roman" w:hAnsi="Calibri" w:cs="Calibri"/>
        </w:rPr>
        <w:lastRenderedPageBreak/>
        <w:t xml:space="preserve">By the end of Week 5, students will submit a research proposal on a topic linked to a past epidemic and its potential relevance to the present. As this course will introduce students to epidemics, the opportunity is theirs to explore a subject of interest more deeply from any time or place in human history. A strong proposal will include five new sources (non-reading assigned) span 250 words, have a clear thesis with examples planned for further research. Topics may include comparisons of different epidemics and social responses to them; material culture (i.e., masks, coverings, buildings, wine windows); mythology and oral traditions; and of course, archaeological/paleopathological/genomic evidence. </w:t>
      </w:r>
    </w:p>
    <w:p w14:paraId="188A1644" w14:textId="77777777" w:rsidR="005C597E" w:rsidRPr="005E476E" w:rsidRDefault="005C597E" w:rsidP="00905F7A">
      <w:pPr>
        <w:spacing w:after="0"/>
        <w:jc w:val="both"/>
        <w:rPr>
          <w:rFonts w:cstheme="minorHAnsi"/>
        </w:rPr>
      </w:pPr>
    </w:p>
    <w:p w14:paraId="66D851F2" w14:textId="3AD3B4F9" w:rsidR="00422554" w:rsidRPr="00422554" w:rsidRDefault="00D52385" w:rsidP="00905F7A">
      <w:pPr>
        <w:pBdr>
          <w:top w:val="single" w:sz="4" w:space="1" w:color="auto"/>
        </w:pBdr>
        <w:spacing w:after="0"/>
        <w:jc w:val="both"/>
        <w:rPr>
          <w:rFonts w:cstheme="minorHAnsi"/>
          <w:b/>
          <w:bCs/>
        </w:rPr>
      </w:pPr>
      <w:r>
        <w:rPr>
          <w:rFonts w:cstheme="minorHAnsi"/>
          <w:b/>
          <w:bCs/>
        </w:rPr>
        <w:t xml:space="preserve">Response Essay #2 </w:t>
      </w:r>
      <w:r w:rsidR="00422554" w:rsidRPr="00422554">
        <w:rPr>
          <w:rFonts w:cstheme="minorHAnsi"/>
          <w:b/>
          <w:bCs/>
        </w:rPr>
        <w:t>(1</w:t>
      </w:r>
      <w:r w:rsidR="00422554">
        <w:rPr>
          <w:rFonts w:cstheme="minorHAnsi"/>
          <w:b/>
          <w:bCs/>
        </w:rPr>
        <w:t>5</w:t>
      </w:r>
      <w:r w:rsidR="00422554" w:rsidRPr="00422554">
        <w:rPr>
          <w:rFonts w:cstheme="minorHAnsi"/>
          <w:b/>
          <w:bCs/>
        </w:rPr>
        <w:t>%)</w:t>
      </w:r>
      <w:r w:rsidR="00F31844">
        <w:rPr>
          <w:rFonts w:cstheme="minorHAnsi"/>
          <w:b/>
          <w:bCs/>
        </w:rPr>
        <w:t xml:space="preserve"> – </w:t>
      </w:r>
      <w:r w:rsidR="00F31844" w:rsidRPr="00F31844">
        <w:rPr>
          <w:rFonts w:cstheme="minorHAnsi"/>
          <w:b/>
          <w:bCs/>
          <w:color w:val="C00000"/>
        </w:rPr>
        <w:t xml:space="preserve">Due Week </w:t>
      </w:r>
      <w:r>
        <w:rPr>
          <w:rFonts w:cstheme="minorHAnsi"/>
          <w:b/>
          <w:bCs/>
          <w:color w:val="C00000"/>
        </w:rPr>
        <w:t>6</w:t>
      </w:r>
      <w:r w:rsidR="00F31844" w:rsidRPr="00F31844">
        <w:rPr>
          <w:rFonts w:cstheme="minorHAnsi"/>
          <w:b/>
          <w:bCs/>
          <w:color w:val="C00000"/>
        </w:rPr>
        <w:t xml:space="preserve"> </w:t>
      </w:r>
    </w:p>
    <w:p w14:paraId="586CA1C6" w14:textId="55053C6B" w:rsidR="00455E81" w:rsidRPr="005C597E" w:rsidRDefault="005E476E" w:rsidP="00905F7A">
      <w:pPr>
        <w:spacing w:after="0"/>
        <w:jc w:val="both"/>
        <w:rPr>
          <w:rFonts w:cstheme="minorHAnsi"/>
        </w:rPr>
      </w:pPr>
      <w:r>
        <w:rPr>
          <w:rFonts w:cstheme="minorHAnsi"/>
        </w:rPr>
        <w:t>Students will respond to a response prompt by answering one of three questions in a 2-to-3-page single</w:t>
      </w:r>
      <w:r w:rsidR="005C597E">
        <w:rPr>
          <w:rFonts w:cstheme="minorHAnsi"/>
        </w:rPr>
        <w:t>-</w:t>
      </w:r>
      <w:r>
        <w:rPr>
          <w:rFonts w:cstheme="minorHAnsi"/>
        </w:rPr>
        <w:t>spaced essay. Questions are designed to test a student</w:t>
      </w:r>
      <w:r w:rsidR="005C597E">
        <w:rPr>
          <w:rFonts w:cstheme="minorHAnsi"/>
        </w:rPr>
        <w:t>'</w:t>
      </w:r>
      <w:r>
        <w:rPr>
          <w:rFonts w:cstheme="minorHAnsi"/>
        </w:rPr>
        <w:t xml:space="preserve">s critical thinking, reflection, and analytical skills. The prompt will draw heavily from class readings, lectures, media, and discussions. Additionally, the prompt will be available to students at the beginning of Week 6. Students will have five days to complete the timed assignment. </w:t>
      </w:r>
    </w:p>
    <w:p w14:paraId="0B48114C" w14:textId="77777777" w:rsidR="00455E81" w:rsidRPr="009927AC" w:rsidRDefault="00455E81" w:rsidP="00905F7A">
      <w:pPr>
        <w:spacing w:after="0"/>
        <w:jc w:val="both"/>
        <w:rPr>
          <w:rFonts w:ascii="Calibri" w:eastAsia="Times New Roman" w:hAnsi="Calibri" w:cs="Calibri"/>
        </w:rPr>
      </w:pPr>
    </w:p>
    <w:p w14:paraId="01D061AE" w14:textId="06084151" w:rsidR="00883B4B" w:rsidRPr="005E476E" w:rsidRDefault="005E476E" w:rsidP="005E476E">
      <w:pPr>
        <w:pBdr>
          <w:top w:val="single" w:sz="4" w:space="1" w:color="auto"/>
        </w:pBdr>
        <w:spacing w:after="0"/>
        <w:jc w:val="both"/>
        <w:rPr>
          <w:rFonts w:cstheme="minorHAnsi"/>
          <w:b/>
          <w:bCs/>
        </w:rPr>
      </w:pPr>
      <w:r>
        <w:rPr>
          <w:rFonts w:cstheme="minorHAnsi"/>
          <w:b/>
          <w:bCs/>
        </w:rPr>
        <w:t>Final Research Paper</w:t>
      </w:r>
      <w:r w:rsidR="00422554" w:rsidRPr="00883B4B">
        <w:rPr>
          <w:rFonts w:cstheme="minorHAnsi"/>
          <w:b/>
          <w:bCs/>
        </w:rPr>
        <w:t xml:space="preserve"> (</w:t>
      </w:r>
      <w:r>
        <w:rPr>
          <w:rFonts w:cstheme="minorHAnsi"/>
          <w:b/>
          <w:bCs/>
        </w:rPr>
        <w:t>25</w:t>
      </w:r>
      <w:r w:rsidR="00422554" w:rsidRPr="00883B4B">
        <w:rPr>
          <w:rFonts w:cstheme="minorHAnsi"/>
          <w:b/>
          <w:bCs/>
        </w:rPr>
        <w:t>%)</w:t>
      </w:r>
      <w:r w:rsidR="00F31844">
        <w:rPr>
          <w:rFonts w:cstheme="minorHAnsi"/>
          <w:b/>
          <w:bCs/>
        </w:rPr>
        <w:t xml:space="preserve"> – </w:t>
      </w:r>
      <w:r w:rsidR="00F31844" w:rsidRPr="00F31844">
        <w:rPr>
          <w:rFonts w:cstheme="minorHAnsi"/>
          <w:b/>
          <w:bCs/>
          <w:color w:val="C00000"/>
        </w:rPr>
        <w:t xml:space="preserve">Due </w:t>
      </w:r>
      <w:r>
        <w:rPr>
          <w:rFonts w:cstheme="minorHAnsi"/>
          <w:b/>
          <w:bCs/>
          <w:color w:val="C00000"/>
        </w:rPr>
        <w:t>Week 10</w:t>
      </w:r>
    </w:p>
    <w:p w14:paraId="04D5D241" w14:textId="6389CACE" w:rsidR="008608C1" w:rsidRDefault="005C597E" w:rsidP="00905F7A">
      <w:pPr>
        <w:spacing w:after="0" w:line="240" w:lineRule="auto"/>
        <w:jc w:val="both"/>
      </w:pPr>
      <w:r>
        <w:t xml:space="preserve">The final research paper should be between 5 and 7 pages – include a minimum of 10 peer-reviewed sources. Two course readings can count towards your total. Additional course sources are accepted (even encouraged) though they will not count towards the final peer-reviewed source total. The Research Paper should include figures (when appropriate), maps illustrating the selected region of the world, and tables (if necessary for statistical or demographic data). A strong paper will have a clear introduction, body, and conclusion. </w:t>
      </w:r>
    </w:p>
    <w:p w14:paraId="40C37744" w14:textId="77777777" w:rsidR="00BA2DBE" w:rsidRPr="001C6F0D" w:rsidRDefault="00BA2DBE" w:rsidP="00BA2DBE">
      <w:pPr>
        <w:spacing w:after="0"/>
        <w:jc w:val="both"/>
        <w:rPr>
          <w:rFonts w:cstheme="minorHAnsi"/>
        </w:rPr>
      </w:pPr>
    </w:p>
    <w:p w14:paraId="25C33343" w14:textId="77777777" w:rsidR="00BA2DBE" w:rsidRPr="001C6F0D" w:rsidRDefault="00BA2DBE" w:rsidP="00BA2DB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bCs/>
        </w:rPr>
      </w:pPr>
      <w:r w:rsidRPr="001C6F0D">
        <w:rPr>
          <w:rFonts w:cstheme="minorHAnsi"/>
          <w:b/>
          <w:bCs/>
        </w:rPr>
        <w:t>ASSIGNED READING EXPECTATIONS</w:t>
      </w:r>
    </w:p>
    <w:p w14:paraId="4C9256B9" w14:textId="1E8F6268" w:rsidR="00BA2DBE" w:rsidRPr="001C6F0D" w:rsidRDefault="005C597E" w:rsidP="00BA2DBE">
      <w:pPr>
        <w:jc w:val="both"/>
        <w:rPr>
          <w:rFonts w:cstheme="minorHAnsi"/>
        </w:rPr>
      </w:pPr>
      <w:r>
        <w:rPr>
          <w:rFonts w:cstheme="minorHAnsi"/>
        </w:rPr>
        <w:t>The assigned readings are critical for the course, and their content</w:t>
      </w:r>
      <w:r w:rsidR="00BA2DBE" w:rsidRPr="001C6F0D">
        <w:rPr>
          <w:rFonts w:cstheme="minorHAnsi"/>
        </w:rPr>
        <w:t xml:space="preserve"> will be used on exams and should be drawn upon for essays. As such, </w:t>
      </w:r>
      <w:r>
        <w:rPr>
          <w:rFonts w:cstheme="minorHAnsi"/>
        </w:rPr>
        <w:t xml:space="preserve">they are </w:t>
      </w:r>
      <w:r w:rsidR="00BA2DBE" w:rsidRPr="001C6F0D">
        <w:rPr>
          <w:rFonts w:cstheme="minorHAnsi"/>
        </w:rPr>
        <w:t xml:space="preserve">reflecting critically on readings is a responsibility shared by each student. </w:t>
      </w:r>
      <w:r>
        <w:rPr>
          <w:rFonts w:cstheme="minorHAnsi"/>
        </w:rPr>
        <w:t>Therefore, a</w:t>
      </w:r>
      <w:r w:rsidR="00BA2DBE" w:rsidRPr="001C6F0D">
        <w:rPr>
          <w:rFonts w:cstheme="minorHAnsi"/>
        </w:rPr>
        <w:t xml:space="preserve">fter completing a reading, students should be prepared to answer these questions </w:t>
      </w:r>
      <w:r>
        <w:rPr>
          <w:rFonts w:cstheme="minorHAnsi"/>
        </w:rPr>
        <w:t xml:space="preserve">in </w:t>
      </w:r>
      <w:r w:rsidR="00BA2DBE" w:rsidRPr="001C6F0D">
        <w:rPr>
          <w:rFonts w:cstheme="minorHAnsi"/>
        </w:rPr>
        <w:t xml:space="preserve">discussions. </w:t>
      </w:r>
    </w:p>
    <w:p w14:paraId="2515D8B1" w14:textId="77777777" w:rsidR="00BA2DBE" w:rsidRPr="001C6F0D" w:rsidRDefault="00BA2DBE" w:rsidP="00BA2DB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i/>
          <w:iCs/>
        </w:rPr>
      </w:pPr>
      <w:r w:rsidRPr="001C6F0D">
        <w:rPr>
          <w:rFonts w:cstheme="minorHAnsi"/>
          <w:i/>
          <w:iCs/>
        </w:rPr>
        <w:t>Questions on the readings for each class include:</w:t>
      </w:r>
    </w:p>
    <w:p w14:paraId="5226BDD7" w14:textId="77777777" w:rsidR="00BA2DBE" w:rsidRPr="001C6F0D" w:rsidRDefault="00BA2DBE" w:rsidP="00BA2DB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1C6F0D">
        <w:rPr>
          <w:rFonts w:cstheme="minorHAnsi"/>
        </w:rPr>
        <w:t>1.</w:t>
      </w:r>
      <w:r w:rsidRPr="001C6F0D">
        <w:rPr>
          <w:rFonts w:cstheme="minorHAnsi"/>
        </w:rPr>
        <w:tab/>
        <w:t xml:space="preserve">What </w:t>
      </w:r>
      <w:r w:rsidRPr="00995A12">
        <w:rPr>
          <w:rFonts w:cstheme="minorHAnsi"/>
        </w:rPr>
        <w:t>evidence was used by the authors to make th</w:t>
      </w:r>
      <w:r>
        <w:rPr>
          <w:rFonts w:cstheme="minorHAnsi"/>
        </w:rPr>
        <w:t>eir</w:t>
      </w:r>
      <w:r w:rsidRPr="00995A12">
        <w:rPr>
          <w:rFonts w:cstheme="minorHAnsi"/>
        </w:rPr>
        <w:t xml:space="preserve"> argument</w:t>
      </w:r>
      <w:r w:rsidRPr="001C6F0D">
        <w:rPr>
          <w:rFonts w:cstheme="minorHAnsi"/>
        </w:rPr>
        <w:t>?</w:t>
      </w:r>
    </w:p>
    <w:p w14:paraId="334DBC25" w14:textId="77777777" w:rsidR="00BA2DBE" w:rsidRPr="001C6F0D" w:rsidRDefault="00BA2DBE" w:rsidP="00BA2DB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1C6F0D">
        <w:rPr>
          <w:rFonts w:cstheme="minorHAnsi"/>
        </w:rPr>
        <w:t>2.</w:t>
      </w:r>
      <w:r w:rsidRPr="001C6F0D">
        <w:rPr>
          <w:rFonts w:cstheme="minorHAnsi"/>
        </w:rPr>
        <w:tab/>
        <w:t>Why is this reading important?</w:t>
      </w:r>
    </w:p>
    <w:p w14:paraId="4837A584" w14:textId="77777777" w:rsidR="00BA2DBE" w:rsidRPr="001C6F0D" w:rsidRDefault="00BA2DBE" w:rsidP="00BA2DB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1C6F0D">
        <w:rPr>
          <w:rFonts w:cstheme="minorHAnsi"/>
        </w:rPr>
        <w:t>3.</w:t>
      </w:r>
      <w:r w:rsidRPr="001C6F0D">
        <w:rPr>
          <w:rFonts w:cstheme="minorHAnsi"/>
        </w:rPr>
        <w:tab/>
        <w:t>How does this reading relate to ideas presented in class discussion or lecture?</w:t>
      </w:r>
    </w:p>
    <w:p w14:paraId="19D59D23" w14:textId="21E72CB5" w:rsidR="00BA2DBE" w:rsidRPr="001C6F0D" w:rsidRDefault="00BA2DBE" w:rsidP="00BA2DB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rPr>
      </w:pPr>
      <w:r w:rsidRPr="001C6F0D">
        <w:rPr>
          <w:rFonts w:cstheme="minorHAnsi"/>
        </w:rPr>
        <w:t>4.</w:t>
      </w:r>
      <w:r w:rsidRPr="001C6F0D">
        <w:rPr>
          <w:rFonts w:cstheme="minorHAnsi"/>
        </w:rPr>
        <w:tab/>
        <w:t xml:space="preserve">What </w:t>
      </w:r>
      <w:r w:rsidR="005C597E">
        <w:rPr>
          <w:rFonts w:cstheme="minorHAnsi"/>
        </w:rPr>
        <w:t>term do you</w:t>
      </w:r>
      <w:r w:rsidRPr="001C6F0D">
        <w:rPr>
          <w:rFonts w:cstheme="minorHAnsi"/>
        </w:rPr>
        <w:t xml:space="preserve"> recognize in the text or need to look up to understand?</w:t>
      </w:r>
    </w:p>
    <w:p w14:paraId="32F9F592" w14:textId="77777777" w:rsidR="00BA2DBE" w:rsidRDefault="00BA2DBE" w:rsidP="00BA2DBE">
      <w:pPr>
        <w:jc w:val="both"/>
        <w:rPr>
          <w:rFonts w:cstheme="minorHAnsi"/>
        </w:rPr>
      </w:pPr>
    </w:p>
    <w:p w14:paraId="3A4EC22C" w14:textId="77777777" w:rsidR="00BA2DBE" w:rsidRPr="00F672FC" w:rsidRDefault="00BA2DBE" w:rsidP="00BA2DBE">
      <w:pPr>
        <w:pBdr>
          <w:top w:val="single" w:sz="4" w:space="1" w:color="auto"/>
          <w:left w:val="single" w:sz="4" w:space="4" w:color="auto"/>
          <w:bottom w:val="single" w:sz="4" w:space="1" w:color="auto"/>
          <w:right w:val="single" w:sz="4" w:space="4" w:color="auto"/>
        </w:pBdr>
        <w:jc w:val="center"/>
        <w:rPr>
          <w:rFonts w:cstheme="minorHAnsi"/>
          <w:b/>
          <w:bCs/>
        </w:rPr>
      </w:pPr>
      <w:r w:rsidRPr="00F672FC">
        <w:rPr>
          <w:rFonts w:cstheme="minorHAnsi"/>
          <w:b/>
          <w:bCs/>
        </w:rPr>
        <w:t>CLASS CLIMATE AND INCLUSIVITY</w:t>
      </w:r>
    </w:p>
    <w:p w14:paraId="7A7BED8B" w14:textId="23519B9E" w:rsidR="00BA2DBE" w:rsidRPr="001C6F0D" w:rsidRDefault="00BA2DBE" w:rsidP="00BA2DBE">
      <w:pPr>
        <w:jc w:val="both"/>
        <w:rPr>
          <w:rFonts w:cstheme="minorHAnsi"/>
        </w:rPr>
      </w:pPr>
      <w:r>
        <w:rPr>
          <w:rFonts w:cstheme="minorHAnsi"/>
        </w:rPr>
        <w:t>Following the charge of renown</w:t>
      </w:r>
      <w:r w:rsidR="005C597E">
        <w:rPr>
          <w:rFonts w:cstheme="minorHAnsi"/>
        </w:rPr>
        <w:t>ed</w:t>
      </w:r>
      <w:r>
        <w:rPr>
          <w:rFonts w:cstheme="minorHAnsi"/>
        </w:rPr>
        <w:t xml:space="preserve"> anthropologist Ruth Benedict</w:t>
      </w:r>
      <w:r w:rsidRPr="00F672FC">
        <w:rPr>
          <w:rFonts w:cstheme="minorHAnsi"/>
        </w:rPr>
        <w:t>,</w:t>
      </w:r>
      <w:r>
        <w:rPr>
          <w:rFonts w:cstheme="minorHAnsi"/>
        </w:rPr>
        <w:t xml:space="preserve"> that </w:t>
      </w:r>
      <w:r w:rsidR="00F22B62">
        <w:rPr>
          <w:rFonts w:cstheme="minorHAnsi"/>
        </w:rPr>
        <w:t>"</w:t>
      </w:r>
      <w:r>
        <w:rPr>
          <w:rFonts w:cstheme="minorHAnsi"/>
        </w:rPr>
        <w:t>The purpose of anthropology is to make the world safe for human differences,</w:t>
      </w:r>
      <w:r w:rsidR="00F22B62">
        <w:rPr>
          <w:rFonts w:cstheme="minorHAnsi"/>
        </w:rPr>
        <w:t>"</w:t>
      </w:r>
      <w:r>
        <w:rPr>
          <w:rFonts w:cstheme="minorHAnsi"/>
        </w:rPr>
        <w:t xml:space="preserve"> I believe that our classroom should be a</w:t>
      </w:r>
      <w:r w:rsidRPr="00F672FC">
        <w:rPr>
          <w:rFonts w:cstheme="minorHAnsi"/>
        </w:rPr>
        <w:t xml:space="preserve"> safe space to express intellectual issues</w:t>
      </w:r>
      <w:r>
        <w:rPr>
          <w:rFonts w:cstheme="minorHAnsi"/>
        </w:rPr>
        <w:t xml:space="preserve"> on culture, heritage, and the human condition</w:t>
      </w:r>
      <w:r w:rsidRPr="00F672FC">
        <w:rPr>
          <w:rFonts w:cstheme="minorHAnsi"/>
        </w:rPr>
        <w:t xml:space="preserve">. </w:t>
      </w:r>
      <w:r w:rsidR="005C597E">
        <w:rPr>
          <w:rFonts w:cstheme="minorHAnsi"/>
        </w:rPr>
        <w:t>The s</w:t>
      </w:r>
      <w:r>
        <w:rPr>
          <w:rFonts w:cstheme="minorHAnsi"/>
        </w:rPr>
        <w:t>ocial difference, for example</w:t>
      </w:r>
      <w:r w:rsidRPr="00F672FC">
        <w:rPr>
          <w:rFonts w:cstheme="minorHAnsi"/>
        </w:rPr>
        <w:t xml:space="preserve">, </w:t>
      </w:r>
      <w:r w:rsidRPr="00F672FC">
        <w:rPr>
          <w:rFonts w:cstheme="minorHAnsi"/>
        </w:rPr>
        <w:lastRenderedPageBreak/>
        <w:t>should be anticipated as a fundamental th</w:t>
      </w:r>
      <w:r>
        <w:rPr>
          <w:rFonts w:cstheme="minorHAnsi"/>
        </w:rPr>
        <w:t>read</w:t>
      </w:r>
      <w:r w:rsidRPr="00F672FC">
        <w:rPr>
          <w:rFonts w:cstheme="minorHAnsi"/>
        </w:rPr>
        <w:t xml:space="preserve"> </w:t>
      </w:r>
      <w:r>
        <w:rPr>
          <w:rFonts w:cstheme="minorHAnsi"/>
        </w:rPr>
        <w:t>weaving its way into each of our sessions</w:t>
      </w:r>
      <w:r w:rsidRPr="00F672FC">
        <w:rPr>
          <w:rFonts w:cstheme="minorHAnsi"/>
        </w:rPr>
        <w:t>. I believe it is up to the instructor to set the tone early on and guide students to feel open, comfortable, and safe</w:t>
      </w:r>
      <w:r>
        <w:rPr>
          <w:rFonts w:cstheme="minorHAnsi"/>
        </w:rPr>
        <w:t>,</w:t>
      </w:r>
      <w:r w:rsidRPr="00F672FC">
        <w:rPr>
          <w:rFonts w:cstheme="minorHAnsi"/>
        </w:rPr>
        <w:t xml:space="preserve"> asking critical questions they might otherwise shy away from. As I prepare my students to encounter their world through new, unfamiliar perspectives, I strive to build a sense of rapport and trust within our classroom, </w:t>
      </w:r>
      <w:r w:rsidR="005C597E">
        <w:rPr>
          <w:rFonts w:cstheme="minorHAnsi"/>
        </w:rPr>
        <w:t>building</w:t>
      </w:r>
      <w:r w:rsidRPr="00F672FC">
        <w:rPr>
          <w:rFonts w:cstheme="minorHAnsi"/>
        </w:rPr>
        <w:t xml:space="preserve"> community and collegiality to help students recognize each other as resources and not rivals. My goal is to create an environment where students can develop meaningful relationships with me and one other so that they will be comfortable asking difficult questions and come to recognize the value of collaboration.</w:t>
      </w:r>
    </w:p>
    <w:p w14:paraId="7F54EC59" w14:textId="77777777" w:rsidR="00BA2DBE" w:rsidRPr="001C6F0D" w:rsidRDefault="00BA2DBE" w:rsidP="00BA2DBE">
      <w:pPr>
        <w:jc w:val="both"/>
        <w:rPr>
          <w:rFonts w:cstheme="minorHAnsi"/>
        </w:rPr>
      </w:pPr>
    </w:p>
    <w:p w14:paraId="77FC0019" w14:textId="77777777" w:rsidR="00BA2DBE" w:rsidRPr="00412312" w:rsidRDefault="00BA2DBE" w:rsidP="00BA2DBE">
      <w:pPr>
        <w:pBdr>
          <w:top w:val="single" w:sz="4" w:space="1" w:color="auto"/>
          <w:left w:val="single" w:sz="4" w:space="4" w:color="auto"/>
          <w:bottom w:val="single" w:sz="4" w:space="1" w:color="auto"/>
          <w:right w:val="single" w:sz="4" w:space="4" w:color="auto"/>
        </w:pBdr>
        <w:jc w:val="center"/>
        <w:rPr>
          <w:b/>
          <w:bCs/>
        </w:rPr>
      </w:pPr>
      <w:bookmarkStart w:id="0" w:name="_Hlk36373297"/>
      <w:r w:rsidRPr="00412312">
        <w:rPr>
          <w:b/>
          <w:bCs/>
        </w:rPr>
        <w:t xml:space="preserve">STUDENT </w:t>
      </w:r>
      <w:r>
        <w:rPr>
          <w:b/>
          <w:bCs/>
        </w:rPr>
        <w:t xml:space="preserve">ACCESSIBILITY AND </w:t>
      </w:r>
      <w:r w:rsidRPr="00412312">
        <w:rPr>
          <w:b/>
          <w:bCs/>
        </w:rPr>
        <w:t>ACCO</w:t>
      </w:r>
      <w:r>
        <w:rPr>
          <w:b/>
          <w:bCs/>
        </w:rPr>
        <w:t>M</w:t>
      </w:r>
      <w:r w:rsidRPr="00412312">
        <w:rPr>
          <w:b/>
          <w:bCs/>
        </w:rPr>
        <w:t>MODATIONS</w:t>
      </w:r>
    </w:p>
    <w:p w14:paraId="199CC355" w14:textId="604D1401" w:rsidR="00BA2DBE" w:rsidRDefault="00BA2DBE" w:rsidP="00BA2DBE">
      <w:pPr>
        <w:jc w:val="both"/>
      </w:pPr>
      <w:r w:rsidRPr="005E77D7">
        <w:t xml:space="preserve">Students requesting disability-related accommodations and services for this course are encouraged to schedule a phone/video meeting with me as early in the term as possible. This conversation will help to establish what supports are built into my online course. In order for accommodations to be authorized, students are required to consult with Student Accessibility Services (SAS; </w:t>
      </w:r>
      <w:hyperlink r:id="rId73" w:history="1">
        <w:r w:rsidRPr="000B0DB1">
          <w:rPr>
            <w:rStyle w:val="Hyperlink"/>
          </w:rPr>
          <w:t>student.accessibility.services@dartmouth.edu</w:t>
        </w:r>
      </w:hyperlink>
      <w:r w:rsidRPr="005E77D7">
        <w:t>; SAS website; 603-646-9900) and to email me their SAS accommodation form. We will then work together with SAS if accommodations need to be modified based on the online learning environment. If students have questions about whether they are eligible for accommodations, they should contact the SAS office. All inquiries and discussions will remain confidential.</w:t>
      </w:r>
    </w:p>
    <w:p w14:paraId="0805506B" w14:textId="77777777" w:rsidR="005C597E" w:rsidRDefault="005C597E" w:rsidP="00BA2DBE">
      <w:pPr>
        <w:jc w:val="both"/>
      </w:pPr>
    </w:p>
    <w:p w14:paraId="2DFE5E49" w14:textId="77777777" w:rsidR="00BA2DBE" w:rsidRPr="005E77D7" w:rsidRDefault="00BA2DBE" w:rsidP="00BA2DBE">
      <w:pPr>
        <w:pBdr>
          <w:top w:val="single" w:sz="4" w:space="1" w:color="auto"/>
          <w:left w:val="single" w:sz="4" w:space="4" w:color="auto"/>
          <w:bottom w:val="single" w:sz="4" w:space="1" w:color="auto"/>
          <w:right w:val="single" w:sz="4" w:space="4" w:color="auto"/>
        </w:pBdr>
        <w:jc w:val="center"/>
        <w:rPr>
          <w:b/>
          <w:bCs/>
        </w:rPr>
      </w:pPr>
      <w:r w:rsidRPr="005E77D7">
        <w:rPr>
          <w:b/>
          <w:bCs/>
        </w:rPr>
        <w:t>RELIGIOUS OBSERVANCES</w:t>
      </w:r>
    </w:p>
    <w:p w14:paraId="1273D829" w14:textId="77777777" w:rsidR="00BA2DBE" w:rsidRDefault="00BA2DBE" w:rsidP="00BA2DBE">
      <w:pPr>
        <w:jc w:val="both"/>
      </w:pPr>
      <w:r w:rsidRPr="005E77D7">
        <w:t>Some students may wish to take part in religious observances that occur during this academic term. If you have a religious observance that conflicts with your participation in the course, please meet with me before the end of the second week of the term to discuss appropriate accommodations.</w:t>
      </w:r>
    </w:p>
    <w:p w14:paraId="013854DF" w14:textId="4EEADB7B" w:rsidR="00BA2DBE" w:rsidRDefault="00BA2DBE" w:rsidP="00BA2DBE">
      <w:pPr>
        <w:jc w:val="both"/>
      </w:pPr>
      <w:r w:rsidRPr="005E77D7">
        <w:t>I encourage students with disabilities to be in contact with me by email or during Zoom office hours by the end of the second week of the term about accommodations that might be helpful to them. Should you have a religious observance that conflicts with your participation in the course, please speak with me before the end of the second week of the term to discuss appropriate accommodations.</w:t>
      </w:r>
      <w:bookmarkEnd w:id="0"/>
    </w:p>
    <w:p w14:paraId="22F2E9E2" w14:textId="77777777" w:rsidR="005C597E" w:rsidRDefault="005C597E" w:rsidP="00BA2DBE">
      <w:pPr>
        <w:jc w:val="both"/>
      </w:pPr>
    </w:p>
    <w:p w14:paraId="691C966C" w14:textId="77777777" w:rsidR="00BA2DBE" w:rsidRPr="00F672FC" w:rsidRDefault="00BA2DBE" w:rsidP="00BA2DBE">
      <w:pPr>
        <w:pBdr>
          <w:top w:val="single" w:sz="4" w:space="1" w:color="auto"/>
          <w:left w:val="single" w:sz="4" w:space="4" w:color="auto"/>
          <w:bottom w:val="single" w:sz="4" w:space="1" w:color="auto"/>
          <w:right w:val="single" w:sz="4" w:space="4" w:color="auto"/>
        </w:pBdr>
        <w:jc w:val="center"/>
        <w:rPr>
          <w:b/>
          <w:bCs/>
        </w:rPr>
      </w:pPr>
      <w:r w:rsidRPr="00F672FC">
        <w:rPr>
          <w:b/>
          <w:bCs/>
        </w:rPr>
        <w:t>MENTAL HEALTH AND WELLNESS</w:t>
      </w:r>
    </w:p>
    <w:p w14:paraId="08C39BE9" w14:textId="5C0341AA" w:rsidR="00BA2DBE" w:rsidRDefault="00BA2DBE" w:rsidP="00BA2DBE">
      <w:pPr>
        <w:jc w:val="both"/>
      </w:pPr>
      <w:r w:rsidRPr="00F672FC">
        <w:t xml:space="preserve">The academic </w:t>
      </w:r>
      <w:r>
        <w:t>E</w:t>
      </w:r>
      <w:r w:rsidRPr="00F672FC">
        <w:t>nvironment at Dartmouth is challenging, our terms are intensive, and classes are not the only demanding part of your life. There are a number of resources available to you on campus to support your wellness, including your undergraduate dean (</w:t>
      </w:r>
      <w:hyperlink r:id="rId74" w:history="1">
        <w:r w:rsidRPr="000B0DB1">
          <w:rPr>
            <w:rStyle w:val="Hyperlink"/>
          </w:rPr>
          <w:t>https://students.dartmouth.edu/undergraduate-deans/</w:t>
        </w:r>
      </w:hyperlink>
      <w:r w:rsidRPr="00F672FC">
        <w:t>), Counseling</w:t>
      </w:r>
      <w:r w:rsidR="005C597E">
        <w:t>,</w:t>
      </w:r>
      <w:r w:rsidRPr="00F672FC">
        <w:t xml:space="preserve"> and Human Development (</w:t>
      </w:r>
      <w:hyperlink r:id="rId75" w:history="1">
        <w:r w:rsidRPr="000B0DB1">
          <w:rPr>
            <w:rStyle w:val="Hyperlink"/>
          </w:rPr>
          <w:t>https://students.dartmouth.edu/health-service/counseling/about</w:t>
        </w:r>
      </w:hyperlink>
      <w:r w:rsidRPr="00F672FC">
        <w:t>), and the Student Wellness Center (</w:t>
      </w:r>
      <w:hyperlink r:id="rId76" w:history="1">
        <w:r w:rsidRPr="000B0DB1">
          <w:rPr>
            <w:rStyle w:val="Hyperlink"/>
          </w:rPr>
          <w:t>https://students.dartmouth.edu/wellness-center/</w:t>
        </w:r>
      </w:hyperlink>
      <w:r w:rsidRPr="00F672FC">
        <w:t>). I encourage you to use these resources to take care of yourself throughout the term and to come</w:t>
      </w:r>
      <w:r w:rsidR="005C597E">
        <w:t xml:space="preserve"> to</w:t>
      </w:r>
      <w:r w:rsidRPr="00F672FC">
        <w:t xml:space="preserve"> speak to me if you experience any difficulties.</w:t>
      </w:r>
    </w:p>
    <w:p w14:paraId="03FB0A4D" w14:textId="50C6E2E5" w:rsidR="005C597E" w:rsidRDefault="005C597E" w:rsidP="00BA2DBE">
      <w:pPr>
        <w:jc w:val="both"/>
      </w:pPr>
    </w:p>
    <w:p w14:paraId="78FB4A7F" w14:textId="77777777" w:rsidR="005C597E" w:rsidRDefault="005C597E" w:rsidP="00BA2DBE">
      <w:pPr>
        <w:jc w:val="both"/>
      </w:pPr>
    </w:p>
    <w:p w14:paraId="5340DD16" w14:textId="77777777" w:rsidR="00BA2DBE" w:rsidRPr="00412312" w:rsidRDefault="00BA2DBE" w:rsidP="00BA2DBE">
      <w:pPr>
        <w:pBdr>
          <w:top w:val="single" w:sz="4" w:space="1" w:color="auto"/>
          <w:left w:val="single" w:sz="4" w:space="4" w:color="auto"/>
          <w:bottom w:val="single" w:sz="4" w:space="1" w:color="auto"/>
          <w:right w:val="single" w:sz="4" w:space="4" w:color="auto"/>
        </w:pBdr>
        <w:jc w:val="center"/>
        <w:rPr>
          <w:b/>
          <w:bCs/>
        </w:rPr>
      </w:pPr>
      <w:r>
        <w:rPr>
          <w:b/>
          <w:bCs/>
        </w:rPr>
        <w:t xml:space="preserve">OUTSIDE </w:t>
      </w:r>
      <w:r w:rsidRPr="00412312">
        <w:rPr>
          <w:b/>
          <w:bCs/>
        </w:rPr>
        <w:t>WEBSITES FOR FURTHER RESEARCH</w:t>
      </w:r>
    </w:p>
    <w:p w14:paraId="7A6E6B9B" w14:textId="77777777" w:rsidR="00BA2DBE" w:rsidRDefault="00BA2DBE" w:rsidP="00BA2DBE">
      <w:pPr>
        <w:jc w:val="both"/>
        <w:rPr>
          <w:rFonts w:cstheme="minorHAnsi"/>
        </w:rPr>
      </w:pPr>
      <w:r>
        <w:rPr>
          <w:rFonts w:cstheme="minorHAnsi"/>
        </w:rPr>
        <w:t>Environmental Archaeology:</w:t>
      </w:r>
    </w:p>
    <w:p w14:paraId="7923189C" w14:textId="77777777" w:rsidR="00BA2DBE" w:rsidRPr="00135FA2" w:rsidRDefault="00BA2DBE" w:rsidP="00BA2DBE">
      <w:pPr>
        <w:pStyle w:val="ListParagraph"/>
        <w:numPr>
          <w:ilvl w:val="0"/>
          <w:numId w:val="22"/>
        </w:numPr>
        <w:jc w:val="both"/>
        <w:rPr>
          <w:rFonts w:cstheme="minorHAnsi"/>
        </w:rPr>
      </w:pPr>
      <w:r>
        <w:t xml:space="preserve">University of Florida </w:t>
      </w:r>
      <w:hyperlink r:id="rId77" w:history="1">
        <w:r w:rsidRPr="002B3E7B">
          <w:rPr>
            <w:rStyle w:val="Hyperlink"/>
          </w:rPr>
          <w:t>https://www.floridamuseum.ufl.edu/envarch/what/</w:t>
        </w:r>
      </w:hyperlink>
    </w:p>
    <w:p w14:paraId="527409E3" w14:textId="77777777" w:rsidR="00BA2DBE" w:rsidRPr="00135FA2" w:rsidRDefault="00BA2DBE" w:rsidP="00BA2DBE">
      <w:pPr>
        <w:pStyle w:val="ListParagraph"/>
        <w:numPr>
          <w:ilvl w:val="0"/>
          <w:numId w:val="22"/>
        </w:numPr>
        <w:jc w:val="both"/>
        <w:rPr>
          <w:rFonts w:cstheme="minorHAnsi"/>
        </w:rPr>
      </w:pPr>
      <w:r>
        <w:t xml:space="preserve">Boston University Environmental Archaeology Lab: </w:t>
      </w:r>
      <w:hyperlink r:id="rId78" w:history="1">
        <w:r>
          <w:rPr>
            <w:rStyle w:val="Hyperlink"/>
          </w:rPr>
          <w:t>http://sites.bu.edu/ealab/research/</w:t>
        </w:r>
      </w:hyperlink>
    </w:p>
    <w:p w14:paraId="48AC34FD" w14:textId="77777777" w:rsidR="00BA2DBE" w:rsidRDefault="00BA2DBE" w:rsidP="00BA2DBE">
      <w:pPr>
        <w:jc w:val="both"/>
        <w:rPr>
          <w:rFonts w:cstheme="minorHAnsi"/>
        </w:rPr>
      </w:pPr>
      <w:r>
        <w:rPr>
          <w:rFonts w:cstheme="minorHAnsi"/>
        </w:rPr>
        <w:t>Educational Sources on Systems Theory:</w:t>
      </w:r>
    </w:p>
    <w:p w14:paraId="11799A7D" w14:textId="77777777" w:rsidR="00BA2DBE" w:rsidRDefault="00CB4A65" w:rsidP="00BA2DBE">
      <w:pPr>
        <w:pStyle w:val="ListParagraph"/>
        <w:numPr>
          <w:ilvl w:val="0"/>
          <w:numId w:val="20"/>
        </w:numPr>
        <w:jc w:val="both"/>
        <w:rPr>
          <w:rFonts w:cstheme="minorHAnsi"/>
        </w:rPr>
      </w:pPr>
      <w:hyperlink r:id="rId79" w:history="1">
        <w:r w:rsidR="00BA2DBE" w:rsidRPr="002B3E7B">
          <w:rPr>
            <w:rStyle w:val="Hyperlink"/>
            <w:rFonts w:cstheme="minorHAnsi"/>
          </w:rPr>
          <w:t>https://youtu.be/GRnkggRSIDY</w:t>
        </w:r>
      </w:hyperlink>
      <w:r w:rsidR="00BA2DBE">
        <w:rPr>
          <w:rFonts w:cstheme="minorHAnsi"/>
        </w:rPr>
        <w:t xml:space="preserve"> </w:t>
      </w:r>
      <w:r w:rsidR="00BA2DBE" w:rsidRPr="00EB30DA">
        <w:rPr>
          <w:rFonts w:cstheme="minorHAnsi"/>
        </w:rPr>
        <w:t xml:space="preserve"> </w:t>
      </w:r>
      <w:r w:rsidR="00BA2DBE">
        <w:rPr>
          <w:rFonts w:cstheme="minorHAnsi"/>
        </w:rPr>
        <w:t xml:space="preserve"> </w:t>
      </w:r>
    </w:p>
    <w:p w14:paraId="01287951" w14:textId="77777777" w:rsidR="00BA2DBE" w:rsidRDefault="00CB4A65" w:rsidP="00BA2DBE">
      <w:pPr>
        <w:pStyle w:val="ListParagraph"/>
        <w:numPr>
          <w:ilvl w:val="0"/>
          <w:numId w:val="20"/>
        </w:numPr>
        <w:jc w:val="both"/>
        <w:rPr>
          <w:rFonts w:cstheme="minorHAnsi"/>
        </w:rPr>
      </w:pPr>
      <w:hyperlink r:id="rId80" w:history="1">
        <w:r w:rsidR="00BA2DBE" w:rsidRPr="002B3E7B">
          <w:rPr>
            <w:rStyle w:val="Hyperlink"/>
            <w:rFonts w:cstheme="minorHAnsi"/>
          </w:rPr>
          <w:t>https://www.youtube.com/watch?v=ZS5y--ODWeU&amp;list=PLsJWgOB5mIMCAD33pve6_HyfuGTlCTQgd</w:t>
        </w:r>
      </w:hyperlink>
      <w:r w:rsidR="00BA2DBE">
        <w:rPr>
          <w:rFonts w:cstheme="minorHAnsi"/>
        </w:rPr>
        <w:t xml:space="preserve"> </w:t>
      </w:r>
    </w:p>
    <w:p w14:paraId="08C2CBFB" w14:textId="77777777" w:rsidR="00BA2DBE" w:rsidRDefault="00CB4A65" w:rsidP="00BA2DBE">
      <w:pPr>
        <w:pStyle w:val="ListParagraph"/>
        <w:numPr>
          <w:ilvl w:val="0"/>
          <w:numId w:val="20"/>
        </w:numPr>
        <w:jc w:val="both"/>
        <w:rPr>
          <w:rFonts w:cstheme="minorHAnsi"/>
        </w:rPr>
      </w:pPr>
      <w:hyperlink r:id="rId81" w:history="1">
        <w:r w:rsidR="00BA2DBE" w:rsidRPr="002B3E7B">
          <w:rPr>
            <w:rStyle w:val="Hyperlink"/>
            <w:rFonts w:cstheme="minorHAnsi"/>
          </w:rPr>
          <w:t>https://systemsinnovation.io/course</w:t>
        </w:r>
      </w:hyperlink>
      <w:r w:rsidR="00BA2DBE">
        <w:rPr>
          <w:rFonts w:cstheme="minorHAnsi"/>
        </w:rPr>
        <w:t xml:space="preserve"> </w:t>
      </w:r>
      <w:r w:rsidR="00BA2DBE" w:rsidRPr="00EB30DA">
        <w:rPr>
          <w:rFonts w:cstheme="minorHAnsi"/>
        </w:rPr>
        <w:t xml:space="preserve"> </w:t>
      </w:r>
    </w:p>
    <w:p w14:paraId="34180E76" w14:textId="77777777" w:rsidR="00BA2DBE" w:rsidRDefault="00CB4A65" w:rsidP="00BA2DBE">
      <w:pPr>
        <w:pStyle w:val="ListParagraph"/>
        <w:numPr>
          <w:ilvl w:val="0"/>
          <w:numId w:val="20"/>
        </w:numPr>
        <w:jc w:val="both"/>
        <w:rPr>
          <w:rFonts w:cstheme="minorHAnsi"/>
        </w:rPr>
      </w:pPr>
      <w:hyperlink r:id="rId82" w:history="1">
        <w:r w:rsidR="00BA2DBE" w:rsidRPr="002B3E7B">
          <w:rPr>
            <w:rStyle w:val="Hyperlink"/>
            <w:rFonts w:cstheme="minorHAnsi"/>
          </w:rPr>
          <w:t>https://systemsinnovation.io/course/social-complexity/</w:t>
        </w:r>
      </w:hyperlink>
      <w:r w:rsidR="00BA2DBE">
        <w:rPr>
          <w:rFonts w:cstheme="minorHAnsi"/>
        </w:rPr>
        <w:t xml:space="preserve"> </w:t>
      </w:r>
    </w:p>
    <w:p w14:paraId="19EFA5A4" w14:textId="77777777" w:rsidR="00BA2DBE" w:rsidRDefault="00BA2DBE" w:rsidP="00BA2DBE">
      <w:pPr>
        <w:jc w:val="both"/>
        <w:rPr>
          <w:rFonts w:cstheme="minorHAnsi"/>
        </w:rPr>
      </w:pPr>
      <w:r>
        <w:rPr>
          <w:rFonts w:cstheme="minorHAnsi"/>
        </w:rPr>
        <w:t>Educational Sources on t</w:t>
      </w:r>
      <w:r w:rsidRPr="00EB30DA">
        <w:rPr>
          <w:rFonts w:cstheme="minorHAnsi"/>
        </w:rPr>
        <w:t>he Anthropocene</w:t>
      </w:r>
      <w:r>
        <w:rPr>
          <w:rFonts w:cstheme="minorHAnsi"/>
        </w:rPr>
        <w:t>:</w:t>
      </w:r>
    </w:p>
    <w:p w14:paraId="19B23B77" w14:textId="77777777" w:rsidR="00BA2DBE" w:rsidRPr="00EB30DA" w:rsidRDefault="00CB4A65" w:rsidP="00BA2DBE">
      <w:pPr>
        <w:pStyle w:val="ListParagraph"/>
        <w:numPr>
          <w:ilvl w:val="0"/>
          <w:numId w:val="21"/>
        </w:numPr>
        <w:jc w:val="both"/>
        <w:rPr>
          <w:rFonts w:cstheme="minorHAnsi"/>
        </w:rPr>
      </w:pPr>
      <w:hyperlink r:id="rId83" w:history="1">
        <w:r w:rsidR="00BA2DBE" w:rsidRPr="002B3E7B">
          <w:rPr>
            <w:rStyle w:val="Hyperlink"/>
            <w:rFonts w:cstheme="minorHAnsi"/>
          </w:rPr>
          <w:t>https://www.youtube.com/watch?time_continue=2&amp;v=DjWkifPqD6I&amp;feature=emb_logo</w:t>
        </w:r>
      </w:hyperlink>
    </w:p>
    <w:p w14:paraId="65A00CDF" w14:textId="77777777" w:rsidR="00BA2DBE" w:rsidRDefault="00BA2DBE" w:rsidP="00BA2DBE">
      <w:pPr>
        <w:jc w:val="both"/>
        <w:rPr>
          <w:rFonts w:cstheme="minorHAnsi"/>
        </w:rPr>
      </w:pPr>
      <w:r>
        <w:rPr>
          <w:rFonts w:cstheme="minorHAnsi"/>
        </w:rPr>
        <w:t xml:space="preserve">Educational Sources on </w:t>
      </w:r>
      <w:r w:rsidRPr="00124C77">
        <w:rPr>
          <w:rFonts w:cstheme="minorHAnsi"/>
        </w:rPr>
        <w:t xml:space="preserve">Socioecological </w:t>
      </w:r>
      <w:r>
        <w:rPr>
          <w:rFonts w:cstheme="minorHAnsi"/>
        </w:rPr>
        <w:t>S</w:t>
      </w:r>
      <w:r w:rsidRPr="00124C77">
        <w:rPr>
          <w:rFonts w:cstheme="minorHAnsi"/>
        </w:rPr>
        <w:t>ystems</w:t>
      </w:r>
      <w:r>
        <w:rPr>
          <w:rFonts w:cstheme="minorHAnsi"/>
        </w:rPr>
        <w:t>:</w:t>
      </w:r>
    </w:p>
    <w:p w14:paraId="481AB7E4" w14:textId="77777777" w:rsidR="00BA2DBE" w:rsidRPr="00135FA2" w:rsidRDefault="00CB4A65" w:rsidP="00BA2DBE">
      <w:pPr>
        <w:pStyle w:val="ListParagraph"/>
        <w:numPr>
          <w:ilvl w:val="0"/>
          <w:numId w:val="21"/>
        </w:numPr>
        <w:jc w:val="both"/>
        <w:rPr>
          <w:rFonts w:cstheme="minorHAnsi"/>
        </w:rPr>
      </w:pPr>
      <w:hyperlink r:id="rId84" w:history="1">
        <w:r w:rsidR="00BA2DBE" w:rsidRPr="002B3E7B">
          <w:rPr>
            <w:rStyle w:val="Hyperlink"/>
            <w:rFonts w:cstheme="minorHAnsi"/>
          </w:rPr>
          <w:t>https://www.youtube.com/watch?time_continue=1&amp;v=2r_Fms8uWZk&amp;feature=emb_logo</w:t>
        </w:r>
      </w:hyperlink>
    </w:p>
    <w:p w14:paraId="440D8523" w14:textId="77777777" w:rsidR="00BA2DBE" w:rsidRDefault="00BA2DBE" w:rsidP="00BA2DBE">
      <w:pPr>
        <w:jc w:val="both"/>
        <w:rPr>
          <w:rFonts w:cstheme="minorHAnsi"/>
        </w:rPr>
      </w:pPr>
      <w:r>
        <w:rPr>
          <w:rFonts w:cstheme="minorHAnsi"/>
        </w:rPr>
        <w:t xml:space="preserve">Educational Sources on </w:t>
      </w:r>
      <w:r w:rsidRPr="00124C77">
        <w:rPr>
          <w:rFonts w:cstheme="minorHAnsi"/>
        </w:rPr>
        <w:t>Adaptive capacity</w:t>
      </w:r>
      <w:r>
        <w:rPr>
          <w:rFonts w:cstheme="minorHAnsi"/>
        </w:rPr>
        <w:t>:</w:t>
      </w:r>
    </w:p>
    <w:p w14:paraId="55B96B5A" w14:textId="77777777" w:rsidR="00BA2DBE" w:rsidRPr="00135FA2" w:rsidRDefault="00BA2DBE" w:rsidP="00BA2DBE">
      <w:pPr>
        <w:pStyle w:val="ListParagraph"/>
        <w:numPr>
          <w:ilvl w:val="0"/>
          <w:numId w:val="21"/>
        </w:numPr>
        <w:jc w:val="both"/>
        <w:rPr>
          <w:rFonts w:cstheme="minorHAnsi"/>
        </w:rPr>
      </w:pPr>
      <w:r w:rsidRPr="00EB30DA">
        <w:rPr>
          <w:rFonts w:cstheme="minorHAnsi"/>
        </w:rPr>
        <w:t xml:space="preserve"> </w:t>
      </w:r>
      <w:hyperlink r:id="rId85" w:history="1">
        <w:r w:rsidRPr="002B3E7B">
          <w:rPr>
            <w:rStyle w:val="Hyperlink"/>
            <w:rFonts w:cstheme="minorHAnsi"/>
          </w:rPr>
          <w:t>https://www.youtube.com/watch?v=vlVAY7a_vPI&amp;feature=emb_logo</w:t>
        </w:r>
      </w:hyperlink>
    </w:p>
    <w:p w14:paraId="45583B27" w14:textId="77777777" w:rsidR="00BA2DBE" w:rsidRPr="00761DC6" w:rsidRDefault="00BA2DBE" w:rsidP="00BA2DBE">
      <w:pPr>
        <w:pBdr>
          <w:top w:val="single" w:sz="4" w:space="1" w:color="auto"/>
          <w:left w:val="single" w:sz="4" w:space="4" w:color="auto"/>
          <w:bottom w:val="single" w:sz="4" w:space="1" w:color="auto"/>
          <w:right w:val="single" w:sz="4" w:space="4" w:color="auto"/>
        </w:pBdr>
        <w:jc w:val="center"/>
        <w:rPr>
          <w:b/>
          <w:bCs/>
        </w:rPr>
      </w:pPr>
      <w:r w:rsidRPr="00761DC6">
        <w:rPr>
          <w:b/>
          <w:bCs/>
        </w:rPr>
        <w:t>DARTMOUTH LINKS FOR FURTHER RESEARCH</w:t>
      </w:r>
    </w:p>
    <w:p w14:paraId="64E230BD" w14:textId="73DF533E" w:rsidR="00BA2DBE" w:rsidRPr="00761DC6" w:rsidRDefault="00CB4A65" w:rsidP="00BA2DBE">
      <w:pPr>
        <w:jc w:val="both"/>
      </w:pPr>
      <w:hyperlink r:id="rId86" w:tgtFrame="_blank" w:history="1">
        <w:r w:rsidR="00BA2DBE" w:rsidRPr="00761DC6">
          <w:rPr>
            <w:rStyle w:val="Hyperlink"/>
          </w:rPr>
          <w:t>Academic Skills Center</w:t>
        </w:r>
      </w:hyperlink>
      <w:r w:rsidR="00BA2DBE" w:rsidRPr="00761DC6">
        <w:t> (ASC): Open to the entire Dartmouth community, the ASC assists students in achieving their academic goals through tutoring and learning skills training.</w:t>
      </w:r>
    </w:p>
    <w:p w14:paraId="5474C03D" w14:textId="0A07B0DF" w:rsidR="00BA2DBE" w:rsidRPr="00761DC6" w:rsidRDefault="00CB4A65" w:rsidP="00BA2DBE">
      <w:pPr>
        <w:jc w:val="both"/>
      </w:pPr>
      <w:hyperlink r:id="rId87" w:tgtFrame="_blank" w:history="1">
        <w:r w:rsidR="005C597E">
          <w:rPr>
            <w:rStyle w:val="Hyperlink"/>
          </w:rPr>
          <w:t>Research Center for Writing and Information Technology</w:t>
        </w:r>
      </w:hyperlink>
      <w:r w:rsidR="00BA2DBE" w:rsidRPr="00761DC6">
        <w:t> (RWIT): RWIT is a free service dedicated to helping members of the Dartmouth community develop more effective strategies for generating and organizing their ideas, finding and evaluating research sources, and presenting and revising compositions in a variety of media.</w:t>
      </w:r>
    </w:p>
    <w:p w14:paraId="1DFFCE7C" w14:textId="77777777" w:rsidR="00BA2DBE" w:rsidRPr="005E77D7" w:rsidRDefault="00CB4A65" w:rsidP="00BA2DBE">
      <w:pPr>
        <w:jc w:val="both"/>
      </w:pPr>
      <w:hyperlink r:id="rId88" w:tgtFrame="_blank" w:history="1">
        <w:r w:rsidR="00BA2DBE" w:rsidRPr="00761DC6">
          <w:rPr>
            <w:rStyle w:val="Hyperlink"/>
          </w:rPr>
          <w:t>Dartmouth College Library</w:t>
        </w:r>
      </w:hyperlink>
      <w:r w:rsidR="00BA2DBE" w:rsidRPr="00761DC6">
        <w:t xml:space="preserve">: The Dartmouth College Library provides support through subject area specialization, course materials and reserves, reservable learning spaces, workshops &amp; classes for students, research, scholarly publication, copyright, media, book arts, and more. </w:t>
      </w:r>
    </w:p>
    <w:p w14:paraId="79A13B38" w14:textId="77777777" w:rsidR="00BA2DBE" w:rsidRPr="001C6F0D" w:rsidRDefault="00BA2DBE" w:rsidP="00BA2DBE">
      <w:pPr>
        <w:spacing w:after="0"/>
        <w:jc w:val="both"/>
        <w:rPr>
          <w:rFonts w:cstheme="minorHAnsi"/>
        </w:rPr>
      </w:pPr>
    </w:p>
    <w:p w14:paraId="3969BAD2" w14:textId="77777777" w:rsidR="00BA2DBE" w:rsidRPr="001C6F0D" w:rsidRDefault="00BA2DBE" w:rsidP="00BA2DB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bCs/>
        </w:rPr>
      </w:pPr>
      <w:r w:rsidRPr="001C6F0D">
        <w:rPr>
          <w:rFonts w:cstheme="minorHAnsi"/>
          <w:b/>
          <w:bCs/>
        </w:rPr>
        <w:t>HONOR PRINCIPLE</w:t>
      </w:r>
    </w:p>
    <w:p w14:paraId="2830DE49" w14:textId="77777777" w:rsidR="00BA2DBE" w:rsidRDefault="00BA2DBE" w:rsidP="00BA2DBE">
      <w:pPr>
        <w:jc w:val="both"/>
        <w:rPr>
          <w:rFonts w:cstheme="minorHAnsi"/>
        </w:rPr>
      </w:pPr>
      <w:r w:rsidRPr="001C6F0D">
        <w:rPr>
          <w:rFonts w:cstheme="minorHAnsi"/>
        </w:rPr>
        <w:t xml:space="preserve">You are reminded that the Honor Principle applies to all work done outside of class, as well as in-class exams. Research papers and take home-essays, if applicable, should contain citations to the work of others used in preparing your paper/essay following the guidelines laid out in Sources. You are encouraged to discuss the course material with other students outside of class, but the work you submit for exams, essays, and papers must be written by you and reflect your ideas and conclusions and contain </w:t>
      </w:r>
      <w:r w:rsidRPr="001C6F0D">
        <w:rPr>
          <w:rFonts w:cstheme="minorHAnsi"/>
        </w:rPr>
        <w:lastRenderedPageBreak/>
        <w:t xml:space="preserve">citations to other sources where appropriate. </w:t>
      </w:r>
      <w:hyperlink r:id="rId89" w:history="1">
        <w:r>
          <w:rPr>
            <w:rStyle w:val="Hyperlink"/>
          </w:rPr>
          <w:t>https://students.dartmouth.edu/community-standards/policy/academic-honor-principle</w:t>
        </w:r>
      </w:hyperlink>
    </w:p>
    <w:p w14:paraId="75CC61BF" w14:textId="77777777" w:rsidR="00BA2DBE" w:rsidRPr="001C6F0D" w:rsidRDefault="00BA2DBE" w:rsidP="00BA2DBE">
      <w:pPr>
        <w:jc w:val="both"/>
        <w:rPr>
          <w:rFonts w:cstheme="minorHAnsi"/>
        </w:rPr>
      </w:pPr>
      <w:bookmarkStart w:id="1" w:name="_Hlk36373471"/>
      <w:r>
        <w:rPr>
          <w:rFonts w:cstheme="minorHAnsi"/>
        </w:rPr>
        <w:t xml:space="preserve">For more on </w:t>
      </w:r>
      <w:r w:rsidRPr="005E77D7">
        <w:rPr>
          <w:rFonts w:cstheme="minorHAnsi"/>
        </w:rPr>
        <w:t>Community Standards &amp; Accountability</w:t>
      </w:r>
      <w:r>
        <w:rPr>
          <w:rFonts w:cstheme="minorHAnsi"/>
        </w:rPr>
        <w:t xml:space="preserve">, visit: </w:t>
      </w:r>
      <w:hyperlink r:id="rId90" w:history="1">
        <w:r>
          <w:rPr>
            <w:rStyle w:val="Hyperlink"/>
          </w:rPr>
          <w:t>https://students.dartmouth.edu/community-standards/</w:t>
        </w:r>
      </w:hyperlink>
    </w:p>
    <w:bookmarkEnd w:id="1"/>
    <w:p w14:paraId="4490833B" w14:textId="77777777" w:rsidR="004276A4" w:rsidRDefault="004276A4" w:rsidP="00905F7A">
      <w:pPr>
        <w:spacing w:after="0" w:line="240" w:lineRule="auto"/>
        <w:jc w:val="both"/>
      </w:pPr>
    </w:p>
    <w:sectPr w:rsidR="004276A4">
      <w:foot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02E9" w14:textId="77777777" w:rsidR="00CB4A65" w:rsidRDefault="00CB4A65" w:rsidP="00C60DBC">
      <w:pPr>
        <w:spacing w:after="0" w:line="240" w:lineRule="auto"/>
      </w:pPr>
      <w:r>
        <w:separator/>
      </w:r>
    </w:p>
  </w:endnote>
  <w:endnote w:type="continuationSeparator" w:id="0">
    <w:p w14:paraId="60E24DFE" w14:textId="77777777" w:rsidR="00CB4A65" w:rsidRDefault="00CB4A65" w:rsidP="00C6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418787"/>
      <w:docPartObj>
        <w:docPartGallery w:val="Page Numbers (Bottom of Page)"/>
        <w:docPartUnique/>
      </w:docPartObj>
    </w:sdtPr>
    <w:sdtEndPr>
      <w:rPr>
        <w:noProof/>
      </w:rPr>
    </w:sdtEndPr>
    <w:sdtContent>
      <w:p w14:paraId="66550434" w14:textId="1EE79F3D" w:rsidR="00CB77C1" w:rsidRDefault="00CB77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DA47A" w14:textId="77777777" w:rsidR="00CB77C1" w:rsidRDefault="00CB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EB95" w14:textId="77777777" w:rsidR="00CB4A65" w:rsidRDefault="00CB4A65" w:rsidP="00C60DBC">
      <w:pPr>
        <w:spacing w:after="0" w:line="240" w:lineRule="auto"/>
      </w:pPr>
      <w:r>
        <w:separator/>
      </w:r>
    </w:p>
  </w:footnote>
  <w:footnote w:type="continuationSeparator" w:id="0">
    <w:p w14:paraId="5319BDD8" w14:textId="77777777" w:rsidR="00CB4A65" w:rsidRDefault="00CB4A65" w:rsidP="00C60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624"/>
    <w:multiLevelType w:val="hybridMultilevel"/>
    <w:tmpl w:val="79C26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B1E38"/>
    <w:multiLevelType w:val="hybridMultilevel"/>
    <w:tmpl w:val="18BE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72282"/>
    <w:multiLevelType w:val="hybridMultilevel"/>
    <w:tmpl w:val="2398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D60B7"/>
    <w:multiLevelType w:val="multilevel"/>
    <w:tmpl w:val="1E1217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A8302F2"/>
    <w:multiLevelType w:val="hybridMultilevel"/>
    <w:tmpl w:val="33B8A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4C20AA"/>
    <w:multiLevelType w:val="hybridMultilevel"/>
    <w:tmpl w:val="CB36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36C4F"/>
    <w:multiLevelType w:val="hybridMultilevel"/>
    <w:tmpl w:val="DD1A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348C4"/>
    <w:multiLevelType w:val="hybridMultilevel"/>
    <w:tmpl w:val="B016D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63A86"/>
    <w:multiLevelType w:val="hybridMultilevel"/>
    <w:tmpl w:val="CEB47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3ACD"/>
    <w:multiLevelType w:val="hybridMultilevel"/>
    <w:tmpl w:val="344CC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80C67"/>
    <w:multiLevelType w:val="multilevel"/>
    <w:tmpl w:val="EED287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CE5441A"/>
    <w:multiLevelType w:val="hybridMultilevel"/>
    <w:tmpl w:val="C090F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A4642"/>
    <w:multiLevelType w:val="hybridMultilevel"/>
    <w:tmpl w:val="3F728CF0"/>
    <w:lvl w:ilvl="0" w:tplc="48683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C02EE"/>
    <w:multiLevelType w:val="multilevel"/>
    <w:tmpl w:val="38C06B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06A4A70"/>
    <w:multiLevelType w:val="multilevel"/>
    <w:tmpl w:val="8D80E1D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D2542D"/>
    <w:multiLevelType w:val="multilevel"/>
    <w:tmpl w:val="368E54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5904C21"/>
    <w:multiLevelType w:val="hybridMultilevel"/>
    <w:tmpl w:val="51326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A563F"/>
    <w:multiLevelType w:val="hybridMultilevel"/>
    <w:tmpl w:val="86667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E0F84"/>
    <w:multiLevelType w:val="multilevel"/>
    <w:tmpl w:val="FEF47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D5D75AB"/>
    <w:multiLevelType w:val="hybridMultilevel"/>
    <w:tmpl w:val="D94E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048C9"/>
    <w:multiLevelType w:val="hybridMultilevel"/>
    <w:tmpl w:val="B97C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052CC"/>
    <w:multiLevelType w:val="multilevel"/>
    <w:tmpl w:val="5FFE1F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10719FD"/>
    <w:multiLevelType w:val="hybridMultilevel"/>
    <w:tmpl w:val="74EA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91464"/>
    <w:multiLevelType w:val="hybridMultilevel"/>
    <w:tmpl w:val="F332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E72E7"/>
    <w:multiLevelType w:val="hybridMultilevel"/>
    <w:tmpl w:val="D67CF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72FEE"/>
    <w:multiLevelType w:val="multilevel"/>
    <w:tmpl w:val="DA34AE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441446D"/>
    <w:multiLevelType w:val="hybridMultilevel"/>
    <w:tmpl w:val="FB6C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62F4A"/>
    <w:multiLevelType w:val="hybridMultilevel"/>
    <w:tmpl w:val="F1AE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348C5"/>
    <w:multiLevelType w:val="multilevel"/>
    <w:tmpl w:val="CA9EA7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A4D3EC0"/>
    <w:multiLevelType w:val="hybridMultilevel"/>
    <w:tmpl w:val="1592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31A3D"/>
    <w:multiLevelType w:val="hybridMultilevel"/>
    <w:tmpl w:val="B65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858A4"/>
    <w:multiLevelType w:val="hybridMultilevel"/>
    <w:tmpl w:val="B1B01DCA"/>
    <w:lvl w:ilvl="0" w:tplc="0DB8C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55C6E"/>
    <w:multiLevelType w:val="hybridMultilevel"/>
    <w:tmpl w:val="28B2B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94819"/>
    <w:multiLevelType w:val="hybridMultilevel"/>
    <w:tmpl w:val="7C94A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E7AF8"/>
    <w:multiLevelType w:val="hybridMultilevel"/>
    <w:tmpl w:val="85C4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C7BA0"/>
    <w:multiLevelType w:val="multilevel"/>
    <w:tmpl w:val="EB6AE6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DE35B4D"/>
    <w:multiLevelType w:val="hybridMultilevel"/>
    <w:tmpl w:val="80B0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EF0402"/>
    <w:multiLevelType w:val="hybridMultilevel"/>
    <w:tmpl w:val="B97C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05DE2"/>
    <w:multiLevelType w:val="hybridMultilevel"/>
    <w:tmpl w:val="7C94A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E6486"/>
    <w:multiLevelType w:val="hybridMultilevel"/>
    <w:tmpl w:val="79C26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67CCB"/>
    <w:multiLevelType w:val="hybridMultilevel"/>
    <w:tmpl w:val="79C26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A14ED"/>
    <w:multiLevelType w:val="hybridMultilevel"/>
    <w:tmpl w:val="B97C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AF44C9"/>
    <w:multiLevelType w:val="hybridMultilevel"/>
    <w:tmpl w:val="28B2B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A09C2"/>
    <w:multiLevelType w:val="hybridMultilevel"/>
    <w:tmpl w:val="35AA0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3"/>
    <w:lvlOverride w:ilvl="0">
      <w:startOverride w:val="1"/>
    </w:lvlOverride>
  </w:num>
  <w:num w:numId="4">
    <w:abstractNumId w:val="28"/>
    <w:lvlOverride w:ilvl="0">
      <w:startOverride w:val="1"/>
    </w:lvlOverride>
  </w:num>
  <w:num w:numId="5">
    <w:abstractNumId w:val="35"/>
    <w:lvlOverride w:ilvl="0">
      <w:startOverride w:val="1"/>
    </w:lvlOverride>
  </w:num>
  <w:num w:numId="6">
    <w:abstractNumId w:val="25"/>
    <w:lvlOverride w:ilvl="0">
      <w:startOverride w:val="1"/>
    </w:lvlOverride>
  </w:num>
  <w:num w:numId="7">
    <w:abstractNumId w:val="21"/>
    <w:lvlOverride w:ilvl="0">
      <w:startOverride w:val="1"/>
    </w:lvlOverride>
  </w:num>
  <w:num w:numId="8">
    <w:abstractNumId w:val="15"/>
    <w:lvlOverride w:ilvl="0">
      <w:startOverride w:val="1"/>
    </w:lvlOverride>
  </w:num>
  <w:num w:numId="9">
    <w:abstractNumId w:val="10"/>
    <w:lvlOverride w:ilvl="0">
      <w:startOverride w:val="1"/>
    </w:lvlOverride>
  </w:num>
  <w:num w:numId="10">
    <w:abstractNumId w:val="13"/>
    <w:lvlOverride w:ilvl="0">
      <w:startOverride w:val="1"/>
    </w:lvlOverride>
  </w:num>
  <w:num w:numId="11">
    <w:abstractNumId w:val="18"/>
    <w:lvlOverride w:ilvl="0">
      <w:startOverride w:val="1"/>
    </w:lvlOverride>
  </w:num>
  <w:num w:numId="12">
    <w:abstractNumId w:val="36"/>
  </w:num>
  <w:num w:numId="13">
    <w:abstractNumId w:val="41"/>
  </w:num>
  <w:num w:numId="14">
    <w:abstractNumId w:val="34"/>
  </w:num>
  <w:num w:numId="15">
    <w:abstractNumId w:val="17"/>
  </w:num>
  <w:num w:numId="16">
    <w:abstractNumId w:val="33"/>
  </w:num>
  <w:num w:numId="17">
    <w:abstractNumId w:val="5"/>
  </w:num>
  <w:num w:numId="18">
    <w:abstractNumId w:val="40"/>
  </w:num>
  <w:num w:numId="19">
    <w:abstractNumId w:val="16"/>
  </w:num>
  <w:num w:numId="20">
    <w:abstractNumId w:val="6"/>
  </w:num>
  <w:num w:numId="21">
    <w:abstractNumId w:val="27"/>
  </w:num>
  <w:num w:numId="22">
    <w:abstractNumId w:val="1"/>
  </w:num>
  <w:num w:numId="23">
    <w:abstractNumId w:val="14"/>
  </w:num>
  <w:num w:numId="24">
    <w:abstractNumId w:val="8"/>
  </w:num>
  <w:num w:numId="25">
    <w:abstractNumId w:val="31"/>
  </w:num>
  <w:num w:numId="26">
    <w:abstractNumId w:val="39"/>
  </w:num>
  <w:num w:numId="27">
    <w:abstractNumId w:val="37"/>
  </w:num>
  <w:num w:numId="28">
    <w:abstractNumId w:val="30"/>
  </w:num>
  <w:num w:numId="29">
    <w:abstractNumId w:val="24"/>
  </w:num>
  <w:num w:numId="30">
    <w:abstractNumId w:val="29"/>
  </w:num>
  <w:num w:numId="31">
    <w:abstractNumId w:val="22"/>
  </w:num>
  <w:num w:numId="32">
    <w:abstractNumId w:val="42"/>
  </w:num>
  <w:num w:numId="33">
    <w:abstractNumId w:val="11"/>
  </w:num>
  <w:num w:numId="34">
    <w:abstractNumId w:val="9"/>
  </w:num>
  <w:num w:numId="35">
    <w:abstractNumId w:val="0"/>
  </w:num>
  <w:num w:numId="36">
    <w:abstractNumId w:val="20"/>
  </w:num>
  <w:num w:numId="37">
    <w:abstractNumId w:val="43"/>
  </w:num>
  <w:num w:numId="38">
    <w:abstractNumId w:val="2"/>
  </w:num>
  <w:num w:numId="39">
    <w:abstractNumId w:val="32"/>
  </w:num>
  <w:num w:numId="40">
    <w:abstractNumId w:val="23"/>
  </w:num>
  <w:num w:numId="41">
    <w:abstractNumId w:val="7"/>
  </w:num>
  <w:num w:numId="42">
    <w:abstractNumId w:val="19"/>
  </w:num>
  <w:num w:numId="43">
    <w:abstractNumId w:val="3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wNzI2M7A0MjUwszBT0lEKTi0uzszPAykwqQUAOnUJuywAAAA="/>
  </w:docVars>
  <w:rsids>
    <w:rsidRoot w:val="00C60DBC"/>
    <w:rsid w:val="00004D5C"/>
    <w:rsid w:val="00040700"/>
    <w:rsid w:val="00043458"/>
    <w:rsid w:val="00047AC5"/>
    <w:rsid w:val="000B7F62"/>
    <w:rsid w:val="000C6D54"/>
    <w:rsid w:val="0010259F"/>
    <w:rsid w:val="00145106"/>
    <w:rsid w:val="001A6F1F"/>
    <w:rsid w:val="001E60F9"/>
    <w:rsid w:val="001E79C6"/>
    <w:rsid w:val="00245DBD"/>
    <w:rsid w:val="00255007"/>
    <w:rsid w:val="002A1745"/>
    <w:rsid w:val="002B0C32"/>
    <w:rsid w:val="002D35E8"/>
    <w:rsid w:val="002D7DA2"/>
    <w:rsid w:val="002E3865"/>
    <w:rsid w:val="00300728"/>
    <w:rsid w:val="00320D11"/>
    <w:rsid w:val="00324AD1"/>
    <w:rsid w:val="00350EFD"/>
    <w:rsid w:val="00392CFF"/>
    <w:rsid w:val="003A4487"/>
    <w:rsid w:val="003D1B2C"/>
    <w:rsid w:val="004108C9"/>
    <w:rsid w:val="00415B0E"/>
    <w:rsid w:val="00422554"/>
    <w:rsid w:val="004276A4"/>
    <w:rsid w:val="00430733"/>
    <w:rsid w:val="0045288E"/>
    <w:rsid w:val="00455E81"/>
    <w:rsid w:val="00485E5E"/>
    <w:rsid w:val="00493F3B"/>
    <w:rsid w:val="00505DE0"/>
    <w:rsid w:val="005329C0"/>
    <w:rsid w:val="005421A0"/>
    <w:rsid w:val="00553D82"/>
    <w:rsid w:val="00557E6A"/>
    <w:rsid w:val="005608FB"/>
    <w:rsid w:val="00585689"/>
    <w:rsid w:val="005B2206"/>
    <w:rsid w:val="005C597E"/>
    <w:rsid w:val="005D1BE9"/>
    <w:rsid w:val="005E476E"/>
    <w:rsid w:val="00610682"/>
    <w:rsid w:val="00622D19"/>
    <w:rsid w:val="0062363A"/>
    <w:rsid w:val="00627A9F"/>
    <w:rsid w:val="00642D97"/>
    <w:rsid w:val="00651879"/>
    <w:rsid w:val="0065361D"/>
    <w:rsid w:val="006618F2"/>
    <w:rsid w:val="0069680A"/>
    <w:rsid w:val="006A639A"/>
    <w:rsid w:val="006B3834"/>
    <w:rsid w:val="006D7640"/>
    <w:rsid w:val="00762FD2"/>
    <w:rsid w:val="0077452E"/>
    <w:rsid w:val="00793347"/>
    <w:rsid w:val="007F73F5"/>
    <w:rsid w:val="008608C1"/>
    <w:rsid w:val="00883B4B"/>
    <w:rsid w:val="00886C23"/>
    <w:rsid w:val="008A4B6A"/>
    <w:rsid w:val="008C0DBB"/>
    <w:rsid w:val="00905F7A"/>
    <w:rsid w:val="00975DB3"/>
    <w:rsid w:val="009927AC"/>
    <w:rsid w:val="00995139"/>
    <w:rsid w:val="009A3A3C"/>
    <w:rsid w:val="009C036F"/>
    <w:rsid w:val="00A03F19"/>
    <w:rsid w:val="00A44A36"/>
    <w:rsid w:val="00A50493"/>
    <w:rsid w:val="00A80276"/>
    <w:rsid w:val="00A860C3"/>
    <w:rsid w:val="00AC34B1"/>
    <w:rsid w:val="00AD6AD3"/>
    <w:rsid w:val="00B114AE"/>
    <w:rsid w:val="00B13780"/>
    <w:rsid w:val="00B4236B"/>
    <w:rsid w:val="00B6054D"/>
    <w:rsid w:val="00B85707"/>
    <w:rsid w:val="00B902EB"/>
    <w:rsid w:val="00B91EBB"/>
    <w:rsid w:val="00BA2DBE"/>
    <w:rsid w:val="00C3677C"/>
    <w:rsid w:val="00C413A0"/>
    <w:rsid w:val="00C441BF"/>
    <w:rsid w:val="00C52A41"/>
    <w:rsid w:val="00C52EBC"/>
    <w:rsid w:val="00C564C7"/>
    <w:rsid w:val="00C60DBC"/>
    <w:rsid w:val="00C6183E"/>
    <w:rsid w:val="00CB4A65"/>
    <w:rsid w:val="00CB77C1"/>
    <w:rsid w:val="00CB7AA1"/>
    <w:rsid w:val="00CD40E6"/>
    <w:rsid w:val="00CE40AF"/>
    <w:rsid w:val="00D20ACD"/>
    <w:rsid w:val="00D52385"/>
    <w:rsid w:val="00D57301"/>
    <w:rsid w:val="00D84E84"/>
    <w:rsid w:val="00DC70AB"/>
    <w:rsid w:val="00DE18DE"/>
    <w:rsid w:val="00DE5161"/>
    <w:rsid w:val="00E57151"/>
    <w:rsid w:val="00EB5F8B"/>
    <w:rsid w:val="00F20809"/>
    <w:rsid w:val="00F21E21"/>
    <w:rsid w:val="00F22B62"/>
    <w:rsid w:val="00F31844"/>
    <w:rsid w:val="00F85B62"/>
    <w:rsid w:val="00F9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87DF"/>
  <w15:chartTrackingRefBased/>
  <w15:docId w15:val="{048FFFEA-481C-4E29-A7D6-C6702CCB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D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04D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4D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BC"/>
  </w:style>
  <w:style w:type="paragraph" w:styleId="Footer">
    <w:name w:val="footer"/>
    <w:basedOn w:val="Normal"/>
    <w:link w:val="FooterChar"/>
    <w:uiPriority w:val="99"/>
    <w:unhideWhenUsed/>
    <w:rsid w:val="00C60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BC"/>
  </w:style>
  <w:style w:type="character" w:customStyle="1" w:styleId="Heading1Char">
    <w:name w:val="Heading 1 Char"/>
    <w:basedOn w:val="DefaultParagraphFont"/>
    <w:link w:val="Heading1"/>
    <w:uiPriority w:val="9"/>
    <w:rsid w:val="00C60DB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60D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DB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02EB"/>
    <w:pPr>
      <w:ind w:left="720"/>
      <w:contextualSpacing/>
    </w:pPr>
  </w:style>
  <w:style w:type="paragraph" w:customStyle="1" w:styleId="xmsonormal">
    <w:name w:val="x_msonormal"/>
    <w:basedOn w:val="Normal"/>
    <w:rsid w:val="00B902EB"/>
    <w:pPr>
      <w:spacing w:after="0" w:line="240" w:lineRule="auto"/>
    </w:pPr>
    <w:rPr>
      <w:rFonts w:ascii="Calibri" w:eastAsiaTheme="minorEastAsia" w:hAnsi="Calibri" w:cs="Calibri"/>
    </w:rPr>
  </w:style>
  <w:style w:type="character" w:styleId="Hyperlink">
    <w:name w:val="Hyperlink"/>
    <w:basedOn w:val="DefaultParagraphFont"/>
    <w:uiPriority w:val="99"/>
    <w:unhideWhenUsed/>
    <w:rsid w:val="00B902EB"/>
    <w:rPr>
      <w:color w:val="0563C1" w:themeColor="hyperlink"/>
      <w:u w:val="single"/>
    </w:rPr>
  </w:style>
  <w:style w:type="character" w:styleId="UnresolvedMention">
    <w:name w:val="Unresolved Mention"/>
    <w:basedOn w:val="DefaultParagraphFont"/>
    <w:uiPriority w:val="99"/>
    <w:semiHidden/>
    <w:unhideWhenUsed/>
    <w:rsid w:val="00B902EB"/>
    <w:rPr>
      <w:color w:val="605E5C"/>
      <w:shd w:val="clear" w:color="auto" w:fill="E1DFDD"/>
    </w:rPr>
  </w:style>
  <w:style w:type="paragraph" w:styleId="NormalWeb">
    <w:name w:val="Normal (Web)"/>
    <w:basedOn w:val="Normal"/>
    <w:uiPriority w:val="99"/>
    <w:semiHidden/>
    <w:unhideWhenUsed/>
    <w:rsid w:val="008A4B6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329C0"/>
    <w:rPr>
      <w:color w:val="954F72" w:themeColor="followedHyperlink"/>
      <w:u w:val="single"/>
    </w:rPr>
  </w:style>
  <w:style w:type="character" w:customStyle="1" w:styleId="Heading2Char">
    <w:name w:val="Heading 2 Char"/>
    <w:basedOn w:val="DefaultParagraphFont"/>
    <w:link w:val="Heading2"/>
    <w:uiPriority w:val="9"/>
    <w:semiHidden/>
    <w:rsid w:val="00004D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04D5C"/>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C56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761">
      <w:bodyDiv w:val="1"/>
      <w:marLeft w:val="0"/>
      <w:marRight w:val="0"/>
      <w:marTop w:val="0"/>
      <w:marBottom w:val="0"/>
      <w:divBdr>
        <w:top w:val="none" w:sz="0" w:space="0" w:color="auto"/>
        <w:left w:val="none" w:sz="0" w:space="0" w:color="auto"/>
        <w:bottom w:val="none" w:sz="0" w:space="0" w:color="auto"/>
        <w:right w:val="none" w:sz="0" w:space="0" w:color="auto"/>
      </w:divBdr>
    </w:div>
    <w:div w:id="472143540">
      <w:bodyDiv w:val="1"/>
      <w:marLeft w:val="0"/>
      <w:marRight w:val="0"/>
      <w:marTop w:val="0"/>
      <w:marBottom w:val="0"/>
      <w:divBdr>
        <w:top w:val="none" w:sz="0" w:space="0" w:color="auto"/>
        <w:left w:val="none" w:sz="0" w:space="0" w:color="auto"/>
        <w:bottom w:val="none" w:sz="0" w:space="0" w:color="auto"/>
        <w:right w:val="none" w:sz="0" w:space="0" w:color="auto"/>
      </w:divBdr>
    </w:div>
    <w:div w:id="555287824">
      <w:bodyDiv w:val="1"/>
      <w:marLeft w:val="0"/>
      <w:marRight w:val="0"/>
      <w:marTop w:val="0"/>
      <w:marBottom w:val="0"/>
      <w:divBdr>
        <w:top w:val="none" w:sz="0" w:space="0" w:color="auto"/>
        <w:left w:val="none" w:sz="0" w:space="0" w:color="auto"/>
        <w:bottom w:val="none" w:sz="0" w:space="0" w:color="auto"/>
        <w:right w:val="none" w:sz="0" w:space="0" w:color="auto"/>
      </w:divBdr>
    </w:div>
    <w:div w:id="1149203752">
      <w:bodyDiv w:val="1"/>
      <w:marLeft w:val="0"/>
      <w:marRight w:val="0"/>
      <w:marTop w:val="0"/>
      <w:marBottom w:val="0"/>
      <w:divBdr>
        <w:top w:val="none" w:sz="0" w:space="0" w:color="auto"/>
        <w:left w:val="none" w:sz="0" w:space="0" w:color="auto"/>
        <w:bottom w:val="none" w:sz="0" w:space="0" w:color="auto"/>
        <w:right w:val="none" w:sz="0" w:space="0" w:color="auto"/>
      </w:divBdr>
    </w:div>
    <w:div w:id="1192111426">
      <w:bodyDiv w:val="1"/>
      <w:marLeft w:val="0"/>
      <w:marRight w:val="0"/>
      <w:marTop w:val="0"/>
      <w:marBottom w:val="0"/>
      <w:divBdr>
        <w:top w:val="none" w:sz="0" w:space="0" w:color="auto"/>
        <w:left w:val="none" w:sz="0" w:space="0" w:color="auto"/>
        <w:bottom w:val="none" w:sz="0" w:space="0" w:color="auto"/>
        <w:right w:val="none" w:sz="0" w:space="0" w:color="auto"/>
      </w:divBdr>
    </w:div>
    <w:div w:id="1291282386">
      <w:bodyDiv w:val="1"/>
      <w:marLeft w:val="0"/>
      <w:marRight w:val="0"/>
      <w:marTop w:val="0"/>
      <w:marBottom w:val="0"/>
      <w:divBdr>
        <w:top w:val="none" w:sz="0" w:space="0" w:color="auto"/>
        <w:left w:val="none" w:sz="0" w:space="0" w:color="auto"/>
        <w:bottom w:val="none" w:sz="0" w:space="0" w:color="auto"/>
        <w:right w:val="none" w:sz="0" w:space="0" w:color="auto"/>
      </w:divBdr>
      <w:divsChild>
        <w:div w:id="1271812030">
          <w:marLeft w:val="0"/>
          <w:marRight w:val="0"/>
          <w:marTop w:val="0"/>
          <w:marBottom w:val="0"/>
          <w:divBdr>
            <w:top w:val="none" w:sz="0" w:space="0" w:color="auto"/>
            <w:left w:val="none" w:sz="0" w:space="0" w:color="auto"/>
            <w:bottom w:val="none" w:sz="0" w:space="0" w:color="auto"/>
            <w:right w:val="none" w:sz="0" w:space="0" w:color="auto"/>
          </w:divBdr>
          <w:divsChild>
            <w:div w:id="1330985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1011206">
      <w:bodyDiv w:val="1"/>
      <w:marLeft w:val="0"/>
      <w:marRight w:val="0"/>
      <w:marTop w:val="0"/>
      <w:marBottom w:val="0"/>
      <w:divBdr>
        <w:top w:val="none" w:sz="0" w:space="0" w:color="auto"/>
        <w:left w:val="none" w:sz="0" w:space="0" w:color="auto"/>
        <w:bottom w:val="none" w:sz="0" w:space="0" w:color="auto"/>
        <w:right w:val="none" w:sz="0" w:space="0" w:color="auto"/>
      </w:divBdr>
    </w:div>
    <w:div w:id="1313364804">
      <w:bodyDiv w:val="1"/>
      <w:marLeft w:val="0"/>
      <w:marRight w:val="0"/>
      <w:marTop w:val="0"/>
      <w:marBottom w:val="0"/>
      <w:divBdr>
        <w:top w:val="none" w:sz="0" w:space="0" w:color="auto"/>
        <w:left w:val="none" w:sz="0" w:space="0" w:color="auto"/>
        <w:bottom w:val="none" w:sz="0" w:space="0" w:color="auto"/>
        <w:right w:val="none" w:sz="0" w:space="0" w:color="auto"/>
      </w:divBdr>
    </w:div>
    <w:div w:id="1463421911">
      <w:bodyDiv w:val="1"/>
      <w:marLeft w:val="0"/>
      <w:marRight w:val="0"/>
      <w:marTop w:val="0"/>
      <w:marBottom w:val="0"/>
      <w:divBdr>
        <w:top w:val="none" w:sz="0" w:space="0" w:color="auto"/>
        <w:left w:val="none" w:sz="0" w:space="0" w:color="auto"/>
        <w:bottom w:val="none" w:sz="0" w:space="0" w:color="auto"/>
        <w:right w:val="none" w:sz="0" w:space="0" w:color="auto"/>
      </w:divBdr>
    </w:div>
    <w:div w:id="1647977031">
      <w:bodyDiv w:val="1"/>
      <w:marLeft w:val="0"/>
      <w:marRight w:val="0"/>
      <w:marTop w:val="0"/>
      <w:marBottom w:val="0"/>
      <w:divBdr>
        <w:top w:val="none" w:sz="0" w:space="0" w:color="auto"/>
        <w:left w:val="none" w:sz="0" w:space="0" w:color="auto"/>
        <w:bottom w:val="none" w:sz="0" w:space="0" w:color="auto"/>
        <w:right w:val="none" w:sz="0" w:space="0" w:color="auto"/>
      </w:divBdr>
    </w:div>
    <w:div w:id="1850289338">
      <w:bodyDiv w:val="1"/>
      <w:marLeft w:val="0"/>
      <w:marRight w:val="0"/>
      <w:marTop w:val="0"/>
      <w:marBottom w:val="0"/>
      <w:divBdr>
        <w:top w:val="none" w:sz="0" w:space="0" w:color="auto"/>
        <w:left w:val="none" w:sz="0" w:space="0" w:color="auto"/>
        <w:bottom w:val="none" w:sz="0" w:space="0" w:color="auto"/>
        <w:right w:val="none" w:sz="0" w:space="0" w:color="auto"/>
      </w:divBdr>
    </w:div>
    <w:div w:id="19927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programmes/m000rc43" TargetMode="External"/><Relationship Id="rId21" Type="http://schemas.openxmlformats.org/officeDocument/2006/relationships/hyperlink" Target="https://doi.org/10.1016/j.mehy.2004.05.015" TargetMode="External"/><Relationship Id="rId42" Type="http://schemas.openxmlformats.org/officeDocument/2006/relationships/hyperlink" Target="https://doi.org/10.1007/s10437-020-09407-5" TargetMode="External"/><Relationship Id="rId47" Type="http://schemas.openxmlformats.org/officeDocument/2006/relationships/hyperlink" Target="https://doi.org/10.1016/j.jhin.2006.05.020" TargetMode="External"/><Relationship Id="rId63" Type="http://schemas.openxmlformats.org/officeDocument/2006/relationships/hyperlink" Target="https://www.nytimes.com/2020/04/30/style/victorian-era-crafts-coronavirus.html?searchResultPosition=1" TargetMode="External"/><Relationship Id="rId68" Type="http://schemas.openxmlformats.org/officeDocument/2006/relationships/hyperlink" Target="https://www.nationalgeographic.org/activity/mapping-cholera-epidemic-1854/" TargetMode="External"/><Relationship Id="rId84" Type="http://schemas.openxmlformats.org/officeDocument/2006/relationships/hyperlink" Target="https://www.youtube.com/watch?time_continue=1&amp;v=2r_Fms8uWZk&amp;feature=emb_logo" TargetMode="External"/><Relationship Id="rId89" Type="http://schemas.openxmlformats.org/officeDocument/2006/relationships/hyperlink" Target="https://students.dartmouth.edu/community-standards/policy/academic-honor-principle" TargetMode="External"/><Relationship Id="rId16" Type="http://schemas.openxmlformats.org/officeDocument/2006/relationships/hyperlink" Target="https://www.npr.org/transcripts/821597079" TargetMode="External"/><Relationship Id="rId11" Type="http://schemas.openxmlformats.org/officeDocument/2006/relationships/hyperlink" Target="https://www.npr.org/2020/06/22/875961137/the-worrisome-link-between-deforestation-and-disease?utm_campaign=storyshare&amp;utm_source=facebook.com&amp;utm_medium=social" TargetMode="External"/><Relationship Id="rId32" Type="http://schemas.openxmlformats.org/officeDocument/2006/relationships/hyperlink" Target="https://www.nationalgeographic.org/activity/trade-and-black-death/" TargetMode="External"/><Relationship Id="rId37" Type="http://schemas.openxmlformats.org/officeDocument/2006/relationships/hyperlink" Target="https://www.latimes.com/entertainment-arts/story/2020-03-26/coronavirus-florentine-codex-mexican-indigenous-life-smallpox-quarantine" TargetMode="External"/><Relationship Id="rId53" Type="http://schemas.openxmlformats.org/officeDocument/2006/relationships/hyperlink" Target="https://www.nejm.org/doi/full/10.1056/NEJMp2012910" TargetMode="External"/><Relationship Id="rId58" Type="http://schemas.openxmlformats.org/officeDocument/2006/relationships/hyperlink" Target="http://www.metmuseum.org/toah/hd/deth/hd_deth.htm" TargetMode="External"/><Relationship Id="rId74" Type="http://schemas.openxmlformats.org/officeDocument/2006/relationships/hyperlink" Target="https://students.dartmouth.edu/undergraduate-deans/" TargetMode="External"/><Relationship Id="rId79" Type="http://schemas.openxmlformats.org/officeDocument/2006/relationships/hyperlink" Target="https://youtu.be/GRnkggRSIDY" TargetMode="External"/><Relationship Id="rId5" Type="http://schemas.openxmlformats.org/officeDocument/2006/relationships/webSettings" Target="webSettings.xml"/><Relationship Id="rId90" Type="http://schemas.openxmlformats.org/officeDocument/2006/relationships/hyperlink" Target="https://students.dartmouth.edu/community-standards/" TargetMode="External"/><Relationship Id="rId22" Type="http://schemas.openxmlformats.org/officeDocument/2006/relationships/hyperlink" Target="https://podcasts.ox.ac.uk/athens-first-plague" TargetMode="External"/><Relationship Id="rId27" Type="http://schemas.openxmlformats.org/officeDocument/2006/relationships/hyperlink" Target="https://www.pnas.org/content/116/25/12363/tab-article-info" TargetMode="External"/><Relationship Id="rId43" Type="http://schemas.openxmlformats.org/officeDocument/2006/relationships/hyperlink" Target="https://theconversation.com/archaeology-shows-how-ancient-african-societies-managed-pandemics-138217" TargetMode="External"/><Relationship Id="rId48" Type="http://schemas.openxmlformats.org/officeDocument/2006/relationships/hyperlink" Target="http://bostonreview.net/science-nature/alex-de-waal-new-pathogen-old-politics" TargetMode="External"/><Relationship Id="rId64" Type="http://schemas.openxmlformats.org/officeDocument/2006/relationships/hyperlink" Target="https://www.discovermagazine.com/health/these-4-pandemics-changed-the-course-of-human-history" TargetMode="External"/><Relationship Id="rId69" Type="http://schemas.openxmlformats.org/officeDocument/2006/relationships/hyperlink" Target="https://www.nationalgeographic.org/activity/trade-and-black-death/" TargetMode="External"/><Relationship Id="rId8" Type="http://schemas.openxmlformats.org/officeDocument/2006/relationships/hyperlink" Target="mailto:Ryan.H.Collins@dartmouth.edu" TargetMode="External"/><Relationship Id="rId51" Type="http://schemas.openxmlformats.org/officeDocument/2006/relationships/hyperlink" Target="https://www.newyorker.com/magazine/1997/09/29/the-dead-zone" TargetMode="External"/><Relationship Id="rId72" Type="http://schemas.openxmlformats.org/officeDocument/2006/relationships/hyperlink" Target="https://www.boston.gov/news/responding-covid-19s-impact-bostons-arts-and-culture-sector" TargetMode="External"/><Relationship Id="rId80" Type="http://schemas.openxmlformats.org/officeDocument/2006/relationships/hyperlink" Target="https://www.youtube.com/watch?v=ZS5y--ODWeU&amp;list=PLsJWgOB5mIMCAD33pve6_HyfuGTlCTQgd" TargetMode="External"/><Relationship Id="rId85" Type="http://schemas.openxmlformats.org/officeDocument/2006/relationships/hyperlink" Target="https://www.youtube.com/watch?v=vlVAY7a_vPI&amp;feature=emb_logo"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ewyorker.com/magazine/2020/04/06/pandemics-and-the-shape-of-human-history" TargetMode="External"/><Relationship Id="rId17" Type="http://schemas.openxmlformats.org/officeDocument/2006/relationships/hyperlink" Target="http://www.asor.org/anetoday/2020/09/epidemics-mesopotamia?utm_content=buffer5fda5&amp;utm_medium=social&amp;utm_source=facebook.com&amp;utm_campaign=buffer&amp;fbclid=IwAR0q9B9Ye7EQJ3kf9xgbMw3Ab7OtEHtFMcc-6DYOHbZQVb5crQjhwEZQXzk" TargetMode="External"/><Relationship Id="rId25" Type="http://schemas.openxmlformats.org/officeDocument/2006/relationships/hyperlink" Target="https://www.smithsonianmag.com/history/what-rome-learned-deadly-antonine-plague-165-d-180974758/" TargetMode="External"/><Relationship Id="rId33" Type="http://schemas.openxmlformats.org/officeDocument/2006/relationships/hyperlink" Target="https://www.nature.com/articles/s41467-019-12154-0" TargetMode="External"/><Relationship Id="rId38" Type="http://schemas.openxmlformats.org/officeDocument/2006/relationships/hyperlink" Target="https://www.youtube.com/watch?v=i885hopsw6E" TargetMode="External"/><Relationship Id="rId46" Type="http://schemas.openxmlformats.org/officeDocument/2006/relationships/hyperlink" Target="https://www.thoughtco.com/map-stops-cholera-1433538" TargetMode="External"/><Relationship Id="rId59" Type="http://schemas.openxmlformats.org/officeDocument/2006/relationships/hyperlink" Target="https://www.popsci.com/plagues-bioarchaeologists/" TargetMode="External"/><Relationship Id="rId67" Type="http://schemas.openxmlformats.org/officeDocument/2006/relationships/hyperlink" Target="http://www.historyofpainters.com/plague_art.htm" TargetMode="External"/><Relationship Id="rId20" Type="http://schemas.openxmlformats.org/officeDocument/2006/relationships/hyperlink" Target="http://www.jstor.org/stable/44601512" TargetMode="External"/><Relationship Id="rId41" Type="http://schemas.openxmlformats.org/officeDocument/2006/relationships/hyperlink" Target="https://www.youtube.com/watch?v=dCBod2jFFyQ" TargetMode="External"/><Relationship Id="rId54" Type="http://schemas.openxmlformats.org/officeDocument/2006/relationships/hyperlink" Target="https://www.theatlantic.com/ideas/archive/2020/03/stop-trying-make-wuhan-virus-happen/607786/" TargetMode="External"/><Relationship Id="rId62" Type="http://schemas.openxmlformats.org/officeDocument/2006/relationships/hyperlink" Target="https://www.nytimes.com/2020/04/08/t-magazine/art-coronavirus.html?action=click&amp;module=Features&amp;pgtype=Homepage" TargetMode="External"/><Relationship Id="rId70" Type="http://schemas.openxmlformats.org/officeDocument/2006/relationships/hyperlink" Target="https://www.who.int/emergencies/diseases/novel-coronavirus-2019" TargetMode="External"/><Relationship Id="rId75" Type="http://schemas.openxmlformats.org/officeDocument/2006/relationships/hyperlink" Target="https://students.dartmouth.edu/health-service/counseling/about" TargetMode="External"/><Relationship Id="rId83" Type="http://schemas.openxmlformats.org/officeDocument/2006/relationships/hyperlink" Target="https://www.youtube.com/watch?time_continue=2&amp;v=DjWkifPqD6I&amp;feature=emb_logo" TargetMode="External"/><Relationship Id="rId88" Type="http://schemas.openxmlformats.org/officeDocument/2006/relationships/hyperlink" Target="https://www.library.dartmouth.edu/"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jasrep.2021.103006" TargetMode="External"/><Relationship Id="rId23" Type="http://schemas.openxmlformats.org/officeDocument/2006/relationships/hyperlink" Target="https://www.theatlantic.com/ideas/archive/2020/03/great-plague-athens-has-eerie-parallels-today/608545/" TargetMode="External"/><Relationship Id="rId28" Type="http://schemas.openxmlformats.org/officeDocument/2006/relationships/hyperlink" Target="https://doi.org/10.1073/pnas.1820447116" TargetMode="External"/><Relationship Id="rId36" Type="http://schemas.openxmlformats.org/officeDocument/2006/relationships/hyperlink" Target="https://www.atlasobscura.com/articles/black-death-venice-quarantine" TargetMode="External"/><Relationship Id="rId49" Type="http://schemas.openxmlformats.org/officeDocument/2006/relationships/hyperlink" Target="https://www.nationalgeographic.org/activity/mapping-cholera-epidemic-1854/" TargetMode="External"/><Relationship Id="rId57" Type="http://schemas.openxmlformats.org/officeDocument/2006/relationships/hyperlink" Target="https://artuk.org/discover/stories/remembering-artists-impacted-by-the-1980s-aids-crisis" TargetMode="External"/><Relationship Id="rId10" Type="http://schemas.openxmlformats.org/officeDocument/2006/relationships/hyperlink" Target="https://theconversation.com/what-the-archaeological-record-reveals-about-epidemics-throughout-history-and-the-human-response-to-them-138408" TargetMode="External"/><Relationship Id="rId31" Type="http://schemas.openxmlformats.org/officeDocument/2006/relationships/hyperlink" Target="https://doi.org/10.1038/s41467-018-04550-9" TargetMode="External"/><Relationship Id="rId44" Type="http://schemas.openxmlformats.org/officeDocument/2006/relationships/hyperlink" Target="https://doi.org/10.1007/s10437-020-09403-9" TargetMode="External"/><Relationship Id="rId52" Type="http://schemas.openxmlformats.org/officeDocument/2006/relationships/hyperlink" Target="https://wwnorton.com/common/mplay/6.11/?p=/marketing/college/Online_Resource_Videos/&amp;f=Honigsbaum_Webinar_PandemicsAndCivilization&amp;ft=mp4&amp;cdn=1&amp;cc=1" TargetMode="External"/><Relationship Id="rId60" Type="http://schemas.openxmlformats.org/officeDocument/2006/relationships/hyperlink" Target="https://www.salon.com/2020/04/26/the-black-death-led-to-the-demise-of-feudalism-could-this-pandemic-have-a-similar-effect/" TargetMode="External"/><Relationship Id="rId65" Type="http://schemas.openxmlformats.org/officeDocument/2006/relationships/hyperlink" Target="https://www.nationalgeographic.com/news/2014/1/140129-justinian-plague-black-death-bacteria-bubonic-pandemic/" TargetMode="External"/><Relationship Id="rId73" Type="http://schemas.openxmlformats.org/officeDocument/2006/relationships/hyperlink" Target="mailto:student.accessibility.services@dartmouth.edu" TargetMode="External"/><Relationship Id="rId78" Type="http://schemas.openxmlformats.org/officeDocument/2006/relationships/hyperlink" Target="http://sites.bu.edu/ealab/research/" TargetMode="External"/><Relationship Id="rId81" Type="http://schemas.openxmlformats.org/officeDocument/2006/relationships/hyperlink" Target="https://systemsinnovation.io/course" TargetMode="External"/><Relationship Id="rId86" Type="http://schemas.openxmlformats.org/officeDocument/2006/relationships/hyperlink" Target="https://students.dartmouth.edu/academic-skills/"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ndemiccreations.com/en/22-plague-inc" TargetMode="External"/><Relationship Id="rId18" Type="http://schemas.openxmlformats.org/officeDocument/2006/relationships/hyperlink" Target="https://www.livescience.com/58638-science-of-the-10-plagues.html" TargetMode="External"/><Relationship Id="rId39" Type="http://schemas.openxmlformats.org/officeDocument/2006/relationships/hyperlink" Target="https://doi.org/10.1006/jaar.1996.0006" TargetMode="External"/><Relationship Id="rId34" Type="http://schemas.openxmlformats.org/officeDocument/2006/relationships/hyperlink" Target="https://doi.org/10.1038/s41467-019-12154-0" TargetMode="External"/><Relationship Id="rId50" Type="http://schemas.openxmlformats.org/officeDocument/2006/relationships/hyperlink" Target="https://www.atlasobscura.com/articles/foods-that-protect-against-viruses?utm_source=Atlas+Obscura+Daily+Newsletter&amp;utm_campaign=6877d165b2-EMAIL_CAMPAIGN_2020_06_01&amp;utm_medium=email&amp;utm_term=0_f36db9c480-6877d165b2-71285085&amp;mc_cid=6877d165b2&amp;mc_eid=23050ff8ea" TargetMode="External"/><Relationship Id="rId55" Type="http://schemas.openxmlformats.org/officeDocument/2006/relationships/hyperlink" Target="https://theconversation.com/archaeology-shows-how-ancient-african-societies-managed-pandemics-138217" TargetMode="External"/><Relationship Id="rId76" Type="http://schemas.openxmlformats.org/officeDocument/2006/relationships/hyperlink" Target="https://students.dartmouth.edu/wellness-center/" TargetMode="External"/><Relationship Id="rId7" Type="http://schemas.openxmlformats.org/officeDocument/2006/relationships/endnotes" Target="endnotes.xml"/><Relationship Id="rId71" Type="http://schemas.openxmlformats.org/officeDocument/2006/relationships/hyperlink" Target="https://news.un.org/en/story/2020/04/1061802"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vox.com/the-big-idea/2017/10/30/16568716/six-ways-climate-change-disease-toppled-roman-empire" TargetMode="External"/><Relationship Id="rId24" Type="http://schemas.openxmlformats.org/officeDocument/2006/relationships/hyperlink" Target="https://theconversation.com/thucydides-and-the-plague-of-athens-what-it-can-teach-us-now-133155" TargetMode="External"/><Relationship Id="rId40" Type="http://schemas.openxmlformats.org/officeDocument/2006/relationships/hyperlink" Target="https://doi.org/10.2307/482431" TargetMode="External"/><Relationship Id="rId45" Type="http://schemas.openxmlformats.org/officeDocument/2006/relationships/hyperlink" Target="https://www.ncbi.nlm.nih.gov/pmc/articles/PMC2996527/" TargetMode="External"/><Relationship Id="rId66" Type="http://schemas.openxmlformats.org/officeDocument/2006/relationships/hyperlink" Target="https://www.arts.gov/covid-19-resources-for-artists-and-arts-organizations" TargetMode="External"/><Relationship Id="rId87" Type="http://schemas.openxmlformats.org/officeDocument/2006/relationships/hyperlink" Target="http://writing-speech.dartmouth.edu/learning/support-writing-research-and-composing-technology/rwit" TargetMode="External"/><Relationship Id="rId61" Type="http://schemas.openxmlformats.org/officeDocument/2006/relationships/hyperlink" Target="https://www.washingtonpost.com/opinions/2020/04/27/milans-medieval-response-plague-holds-lessons-today/" TargetMode="External"/><Relationship Id="rId82" Type="http://schemas.openxmlformats.org/officeDocument/2006/relationships/hyperlink" Target="https://systemsinnovation.io/course/social-complexity/" TargetMode="External"/><Relationship Id="rId19" Type="http://schemas.openxmlformats.org/officeDocument/2006/relationships/hyperlink" Target="https://doi.org/10.1016/j.jasrep.2021.103006" TargetMode="External"/><Relationship Id="rId14" Type="http://schemas.openxmlformats.org/officeDocument/2006/relationships/hyperlink" Target="https://doi.org/10.1007/s41207-020-00197-5" TargetMode="External"/><Relationship Id="rId30" Type="http://schemas.openxmlformats.org/officeDocument/2006/relationships/hyperlink" Target="https://www.pnas.org/content/116/51/25546" TargetMode="External"/><Relationship Id="rId35" Type="http://schemas.openxmlformats.org/officeDocument/2006/relationships/hyperlink" Target="https://www.atlasobscura.com/articles/what-is-the-oldest-pub?utm_source=Atlas+Obscura+Daily+Newsletter&amp;utm_campaign=ae363dcb46-EMAIL_CAMPAIGN_2020_05_27&amp;utm_medium=email&amp;utm_term=0_f36db9c480-ae363dcb46-71285085&amp;mc_cid=ae363dcb46&amp;mc_eid=23050ff8ea" TargetMode="External"/><Relationship Id="rId56" Type="http://schemas.openxmlformats.org/officeDocument/2006/relationships/hyperlink" Target="https://www.sciencemag.org/news/2019/04/meet-scientist-painter-who-turns-deadly-viruses-beautiful-works-art" TargetMode="External"/><Relationship Id="rId77" Type="http://schemas.openxmlformats.org/officeDocument/2006/relationships/hyperlink" Target="https://www.floridamuseum.ufl.edu/envarch/w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AA8A-98C5-44F8-BDDB-56E886A0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16</Pages>
  <Words>6414</Words>
  <Characters>36565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 collins</cp:lastModifiedBy>
  <cp:revision>23</cp:revision>
  <dcterms:created xsi:type="dcterms:W3CDTF">2020-09-29T17:02:00Z</dcterms:created>
  <dcterms:modified xsi:type="dcterms:W3CDTF">2022-01-04T23:50:00Z</dcterms:modified>
</cp:coreProperties>
</file>